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2614D" w14:textId="373F05A4" w:rsidR="003C2FAD" w:rsidRDefault="0061486B" w:rsidP="0061486B">
      <w:pPr>
        <w:pStyle w:val="Heading1"/>
      </w:pPr>
      <w:r>
        <w:t>Christopher Simpson</w:t>
      </w:r>
    </w:p>
    <w:p w14:paraId="2955F236" w14:textId="77777777" w:rsidR="0061486B" w:rsidRDefault="0061486B" w:rsidP="0061486B">
      <w:pPr>
        <w:rPr>
          <w:lang w:val="en-GB"/>
        </w:rPr>
      </w:pPr>
      <w:r>
        <w:rPr>
          <w:b/>
          <w:lang w:val="en-GB"/>
        </w:rPr>
        <w:t xml:space="preserve">Mobile: </w:t>
      </w:r>
      <w:r>
        <w:rPr>
          <w:lang w:val="en-GB"/>
        </w:rPr>
        <w:t>07875749112</w:t>
      </w:r>
    </w:p>
    <w:p w14:paraId="00C22A6B" w14:textId="184F15DC" w:rsidR="0061486B" w:rsidRDefault="0061486B" w:rsidP="0061486B">
      <w:pPr>
        <w:rPr>
          <w:lang w:val="en-GB"/>
        </w:rPr>
      </w:pPr>
      <w:r>
        <w:rPr>
          <w:b/>
          <w:lang w:val="en-GB"/>
        </w:rPr>
        <w:t xml:space="preserve">Email: </w:t>
      </w:r>
      <w:r w:rsidR="005C43F4">
        <w:rPr>
          <w:lang w:val="en-GB"/>
        </w:rPr>
        <w:t>chris</w:t>
      </w:r>
      <w:r w:rsidR="00C661C5">
        <w:rPr>
          <w:lang w:val="en-GB"/>
        </w:rPr>
        <w:t>simpson</w:t>
      </w:r>
      <w:r w:rsidR="005C43F4">
        <w:rPr>
          <w:lang w:val="en-GB"/>
        </w:rPr>
        <w:t>@chei.co.uk</w:t>
      </w:r>
    </w:p>
    <w:p w14:paraId="59417527" w14:textId="26D02E01" w:rsidR="003C2FAD" w:rsidRDefault="003C2FAD">
      <w:pPr>
        <w:rPr>
          <w:b/>
          <w:lang w:val="en-GB"/>
        </w:rPr>
      </w:pPr>
    </w:p>
    <w:p w14:paraId="306390F7" w14:textId="77777777" w:rsidR="005C43F4" w:rsidRDefault="005C43F4" w:rsidP="005C43F4">
      <w:pPr>
        <w:rPr>
          <w:lang w:val="en-GB"/>
        </w:rPr>
      </w:pPr>
      <w:r>
        <w:rPr>
          <w:lang w:val="en-GB"/>
        </w:rPr>
        <w:t xml:space="preserve">I am an experienced Solution Architect mainly within Financial Services organisations, leading the architecture delivery on complex cross business programmes through my broad technical experience and by building valuable relationships across the organisation.  </w:t>
      </w:r>
    </w:p>
    <w:p w14:paraId="6D5D23B7" w14:textId="77777777" w:rsidR="005C43F4" w:rsidRDefault="005C43F4">
      <w:pPr>
        <w:rPr>
          <w:b/>
          <w:lang w:val="en-GB"/>
        </w:rPr>
      </w:pPr>
    </w:p>
    <w:p w14:paraId="2FC3D961" w14:textId="70E2880E" w:rsidR="0061486B" w:rsidRDefault="005C43F4" w:rsidP="0061486B">
      <w:pPr>
        <w:pStyle w:val="Heading1"/>
      </w:pPr>
      <w:r>
        <w:t>Key</w:t>
      </w:r>
      <w:r w:rsidR="0061486B">
        <w:t xml:space="preserve"> E</w:t>
      </w:r>
      <w:r w:rsidR="0061486B" w:rsidRPr="00BC1F5E">
        <w:t>xperience</w:t>
      </w:r>
    </w:p>
    <w:p w14:paraId="1F38C1B4" w14:textId="77777777" w:rsidR="0061486B" w:rsidRPr="0061486B" w:rsidRDefault="0061486B" w:rsidP="0061486B">
      <w:pPr>
        <w:rPr>
          <w:lang w:val="en-GB"/>
        </w:rPr>
      </w:pPr>
    </w:p>
    <w:p w14:paraId="500A3721" w14:textId="6A456B81" w:rsidR="00AF1B75" w:rsidRPr="005C43F4" w:rsidRDefault="005C43F4" w:rsidP="005C43F4">
      <w:pPr>
        <w:pStyle w:val="ListParagraph"/>
        <w:numPr>
          <w:ilvl w:val="0"/>
          <w:numId w:val="21"/>
        </w:numPr>
        <w:rPr>
          <w:b/>
          <w:lang w:val="en-GB"/>
        </w:rPr>
      </w:pPr>
      <w:r>
        <w:rPr>
          <w:lang w:val="en-GB"/>
        </w:rPr>
        <w:t>Production of the end to end design for the integration of Cloud hosted solutions with on-premise applications and ownership of the solution across the full project lifecycle.</w:t>
      </w:r>
    </w:p>
    <w:p w14:paraId="043A2D1A" w14:textId="4061ED84" w:rsidR="005C43F4" w:rsidRPr="005C43F4" w:rsidRDefault="005C43F4" w:rsidP="005C43F4">
      <w:pPr>
        <w:pStyle w:val="ListParagraph"/>
        <w:numPr>
          <w:ilvl w:val="0"/>
          <w:numId w:val="21"/>
        </w:numPr>
        <w:rPr>
          <w:b/>
          <w:lang w:val="en-GB"/>
        </w:rPr>
      </w:pPr>
      <w:r>
        <w:rPr>
          <w:lang w:val="en-GB"/>
        </w:rPr>
        <w:t>Stakeholder management across both IT and the Business up to Director level.</w:t>
      </w:r>
    </w:p>
    <w:p w14:paraId="07E1A78A" w14:textId="4A973D99" w:rsidR="005C43F4" w:rsidRPr="005C43F4" w:rsidRDefault="005C43F4" w:rsidP="005C43F4">
      <w:pPr>
        <w:pStyle w:val="ListParagraph"/>
        <w:numPr>
          <w:ilvl w:val="0"/>
          <w:numId w:val="21"/>
        </w:numPr>
        <w:rPr>
          <w:b/>
          <w:lang w:val="en-GB"/>
        </w:rPr>
      </w:pPr>
      <w:r>
        <w:rPr>
          <w:lang w:val="en-GB"/>
        </w:rPr>
        <w:t>Significant experience of presenting and influencing senior stakeholders with the ability to adapt my presentation style and content to the target audience.</w:t>
      </w:r>
    </w:p>
    <w:p w14:paraId="272303E7" w14:textId="38D92A4C" w:rsidR="005C43F4" w:rsidRPr="005C43F4" w:rsidRDefault="005C43F4" w:rsidP="005C43F4">
      <w:pPr>
        <w:pStyle w:val="ListParagraph"/>
        <w:numPr>
          <w:ilvl w:val="0"/>
          <w:numId w:val="21"/>
        </w:numPr>
        <w:rPr>
          <w:b/>
          <w:lang w:val="en-GB"/>
        </w:rPr>
      </w:pPr>
      <w:r>
        <w:rPr>
          <w:lang w:val="en-GB"/>
        </w:rPr>
        <w:t>A breadth of technical experience including on premise and cloud (Azure) hosted solutions, integration patterns and security.</w:t>
      </w:r>
    </w:p>
    <w:p w14:paraId="7E386E5C" w14:textId="748E8B45" w:rsidR="005C43F4" w:rsidRPr="0044026E" w:rsidRDefault="0044026E" w:rsidP="005C43F4">
      <w:pPr>
        <w:pStyle w:val="ListParagraph"/>
        <w:numPr>
          <w:ilvl w:val="0"/>
          <w:numId w:val="21"/>
        </w:numPr>
        <w:rPr>
          <w:b/>
          <w:lang w:val="en-GB"/>
        </w:rPr>
      </w:pPr>
      <w:r>
        <w:rPr>
          <w:lang w:val="en-GB"/>
        </w:rPr>
        <w:t>Participating in and running Governance forums for architectural artefacts.</w:t>
      </w:r>
    </w:p>
    <w:p w14:paraId="1B81CB68" w14:textId="4667F764" w:rsidR="0044026E" w:rsidRPr="0044026E" w:rsidRDefault="0044026E" w:rsidP="005C43F4">
      <w:pPr>
        <w:pStyle w:val="ListParagraph"/>
        <w:numPr>
          <w:ilvl w:val="0"/>
          <w:numId w:val="21"/>
        </w:numPr>
        <w:rPr>
          <w:b/>
          <w:lang w:val="en-GB"/>
        </w:rPr>
      </w:pPr>
      <w:r>
        <w:rPr>
          <w:lang w:val="en-GB"/>
        </w:rPr>
        <w:t xml:space="preserve">Production of delivery roadmaps for a </w:t>
      </w:r>
      <w:r w:rsidR="00030E2E">
        <w:rPr>
          <w:lang w:val="en-GB"/>
        </w:rPr>
        <w:t>variety of programmes and capabilities including the introduction of new and the transition of existing systems.</w:t>
      </w:r>
    </w:p>
    <w:p w14:paraId="0BF0D6A3" w14:textId="3BE6F40E" w:rsidR="0044026E" w:rsidRPr="0044026E" w:rsidRDefault="0044026E" w:rsidP="005C43F4">
      <w:pPr>
        <w:pStyle w:val="ListParagraph"/>
        <w:numPr>
          <w:ilvl w:val="0"/>
          <w:numId w:val="21"/>
        </w:numPr>
        <w:rPr>
          <w:b/>
          <w:lang w:val="en-GB"/>
        </w:rPr>
      </w:pPr>
      <w:r>
        <w:rPr>
          <w:lang w:val="en-GB"/>
        </w:rPr>
        <w:t>Ownership of Non-Functional Requirements and architectural input to the tender processes for both services and IT solutions.</w:t>
      </w:r>
    </w:p>
    <w:p w14:paraId="262D908F" w14:textId="495BBFFE" w:rsidR="0044026E" w:rsidRPr="005C43F4" w:rsidRDefault="0044026E" w:rsidP="005C43F4">
      <w:pPr>
        <w:pStyle w:val="ListParagraph"/>
        <w:numPr>
          <w:ilvl w:val="0"/>
          <w:numId w:val="21"/>
        </w:numPr>
        <w:rPr>
          <w:b/>
          <w:lang w:val="en-GB"/>
        </w:rPr>
      </w:pPr>
      <w:r>
        <w:rPr>
          <w:lang w:val="en-GB"/>
        </w:rPr>
        <w:t xml:space="preserve">Leadership </w:t>
      </w:r>
      <w:r w:rsidR="00C10D51">
        <w:rPr>
          <w:lang w:val="en-GB"/>
        </w:rPr>
        <w:t>of</w:t>
      </w:r>
      <w:r>
        <w:rPr>
          <w:lang w:val="en-GB"/>
        </w:rPr>
        <w:t xml:space="preserve"> teams spread across various locations including offshore including recruitment, work allocation and performance reviews.</w:t>
      </w:r>
    </w:p>
    <w:p w14:paraId="1D4F87D3" w14:textId="77777777" w:rsidR="005729DA" w:rsidRDefault="005729DA">
      <w:pPr>
        <w:rPr>
          <w:b/>
          <w:u w:val="single"/>
          <w:lang w:val="en-GB"/>
        </w:rPr>
      </w:pPr>
    </w:p>
    <w:p w14:paraId="305260B8" w14:textId="129FF390" w:rsidR="003C2FAD" w:rsidRPr="00BC1F5E" w:rsidRDefault="00BC1F5E" w:rsidP="005729DA">
      <w:pPr>
        <w:pStyle w:val="Heading1"/>
      </w:pPr>
      <w:r>
        <w:t>Training and Q</w:t>
      </w:r>
      <w:r w:rsidRPr="00BC1F5E">
        <w:t>ualifications</w:t>
      </w:r>
      <w:r w:rsidR="002D5D27" w:rsidRPr="00BC1F5E">
        <w:tab/>
        <w:t xml:space="preserve"> </w:t>
      </w:r>
    </w:p>
    <w:p w14:paraId="6355517A" w14:textId="77777777" w:rsidR="003C2FAD" w:rsidRDefault="003C2FAD">
      <w:pPr>
        <w:rPr>
          <w:lang w:val="en-GB"/>
        </w:rPr>
      </w:pPr>
    </w:p>
    <w:p w14:paraId="0AB630A2" w14:textId="77777777" w:rsidR="007541A6" w:rsidRDefault="002D5D27">
      <w:pPr>
        <w:rPr>
          <w:b/>
          <w:lang w:val="en-GB"/>
        </w:rPr>
      </w:pPr>
      <w:r>
        <w:rPr>
          <w:b/>
          <w:lang w:val="en-GB"/>
        </w:rPr>
        <w:t>Professional Qualifications:</w:t>
      </w:r>
    </w:p>
    <w:p w14:paraId="0A747FC3" w14:textId="77777777" w:rsidR="007541A6" w:rsidRDefault="002D5D27" w:rsidP="007541A6">
      <w:pPr>
        <w:pStyle w:val="ListParagraph"/>
        <w:numPr>
          <w:ilvl w:val="0"/>
          <w:numId w:val="15"/>
        </w:numPr>
        <w:rPr>
          <w:lang w:val="en-GB"/>
        </w:rPr>
      </w:pPr>
      <w:r w:rsidRPr="007541A6">
        <w:rPr>
          <w:lang w:val="en-GB"/>
        </w:rPr>
        <w:t>ISEB</w:t>
      </w:r>
      <w:r w:rsidR="007541A6">
        <w:rPr>
          <w:lang w:val="en-GB"/>
        </w:rPr>
        <w:t xml:space="preserve"> Certified Technical Architect</w:t>
      </w:r>
    </w:p>
    <w:p w14:paraId="32560534" w14:textId="77777777" w:rsidR="003C2FAD" w:rsidRDefault="002D5D27" w:rsidP="007541A6">
      <w:pPr>
        <w:pStyle w:val="ListParagraph"/>
        <w:numPr>
          <w:ilvl w:val="0"/>
          <w:numId w:val="15"/>
        </w:numPr>
        <w:rPr>
          <w:lang w:val="en-GB"/>
        </w:rPr>
      </w:pPr>
      <w:r w:rsidRPr="007541A6">
        <w:rPr>
          <w:lang w:val="en-GB"/>
        </w:rPr>
        <w:t>ISEB IS Consultancy</w:t>
      </w:r>
    </w:p>
    <w:p w14:paraId="2912598F" w14:textId="2DB79DA3" w:rsidR="007541A6" w:rsidRDefault="007541A6" w:rsidP="007541A6">
      <w:pPr>
        <w:rPr>
          <w:lang w:val="en-GB"/>
        </w:rPr>
      </w:pPr>
    </w:p>
    <w:p w14:paraId="6F2D18E8" w14:textId="77777777" w:rsidR="00BC1F5E" w:rsidRDefault="00BC1F5E" w:rsidP="00BC1F5E">
      <w:pPr>
        <w:rPr>
          <w:b/>
          <w:lang w:val="en-GB"/>
        </w:rPr>
      </w:pPr>
      <w:r>
        <w:rPr>
          <w:b/>
          <w:lang w:val="en-GB"/>
        </w:rPr>
        <w:t xml:space="preserve">Training &amp; Courses: </w:t>
      </w:r>
    </w:p>
    <w:p w14:paraId="3021797D" w14:textId="77777777" w:rsidR="00BC1F5E" w:rsidRDefault="00BC1F5E" w:rsidP="00BC1F5E">
      <w:pPr>
        <w:pStyle w:val="ListParagraph"/>
        <w:numPr>
          <w:ilvl w:val="0"/>
          <w:numId w:val="16"/>
        </w:numPr>
        <w:rPr>
          <w:lang w:val="en-GB"/>
        </w:rPr>
      </w:pPr>
      <w:r>
        <w:rPr>
          <w:lang w:val="en-GB"/>
        </w:rPr>
        <w:t>IBM Architectural Thinking</w:t>
      </w:r>
    </w:p>
    <w:p w14:paraId="0F3E77F8" w14:textId="77777777" w:rsidR="00BC1F5E" w:rsidRDefault="00BC1F5E" w:rsidP="00BC1F5E">
      <w:pPr>
        <w:pStyle w:val="ListParagraph"/>
        <w:numPr>
          <w:ilvl w:val="0"/>
          <w:numId w:val="16"/>
        </w:numPr>
        <w:rPr>
          <w:lang w:val="en-GB"/>
        </w:rPr>
      </w:pPr>
      <w:r w:rsidRPr="007541A6">
        <w:rPr>
          <w:lang w:val="en-GB"/>
        </w:rPr>
        <w:t>Ob</w:t>
      </w:r>
      <w:r>
        <w:rPr>
          <w:lang w:val="en-GB"/>
        </w:rPr>
        <w:t>ject Oriented Design Using UML</w:t>
      </w:r>
    </w:p>
    <w:p w14:paraId="6A8D2A7A" w14:textId="60BAB001" w:rsidR="00BC1F5E" w:rsidRPr="007541A6" w:rsidRDefault="00BC1F5E" w:rsidP="00BC1F5E">
      <w:pPr>
        <w:pStyle w:val="ListParagraph"/>
        <w:numPr>
          <w:ilvl w:val="0"/>
          <w:numId w:val="16"/>
        </w:numPr>
        <w:rPr>
          <w:lang w:val="en-GB"/>
        </w:rPr>
      </w:pPr>
      <w:r w:rsidRPr="007541A6">
        <w:rPr>
          <w:lang w:val="en-GB"/>
        </w:rPr>
        <w:t>Rational Software Arch</w:t>
      </w:r>
      <w:r>
        <w:rPr>
          <w:lang w:val="en-GB"/>
        </w:rPr>
        <w:t>itect and Rational Team Concert</w:t>
      </w:r>
    </w:p>
    <w:p w14:paraId="4C64B92B" w14:textId="1154BE4B" w:rsidR="00BC1F5E" w:rsidRDefault="00BC1F5E" w:rsidP="007541A6">
      <w:pPr>
        <w:rPr>
          <w:lang w:val="en-GB"/>
        </w:rPr>
      </w:pPr>
    </w:p>
    <w:p w14:paraId="46442AC4" w14:textId="77777777" w:rsidR="00BC1F5E" w:rsidRDefault="00BC1F5E" w:rsidP="00BC1F5E">
      <w:pPr>
        <w:rPr>
          <w:b/>
          <w:lang w:val="en-GB"/>
        </w:rPr>
      </w:pPr>
      <w:r>
        <w:rPr>
          <w:b/>
          <w:lang w:val="en-GB"/>
        </w:rPr>
        <w:t>1993-1997</w:t>
      </w:r>
      <w:r>
        <w:rPr>
          <w:b/>
          <w:lang w:val="en-GB"/>
        </w:rPr>
        <w:tab/>
        <w:t>Manchester Metropolitan University</w:t>
      </w:r>
    </w:p>
    <w:p w14:paraId="14986D32" w14:textId="77777777" w:rsidR="00BC1F5E" w:rsidRDefault="00BC1F5E" w:rsidP="00BC1F5E">
      <w:pPr>
        <w:ind w:left="1440"/>
        <w:rPr>
          <w:lang w:val="en-GB"/>
        </w:rPr>
      </w:pPr>
      <w:proofErr w:type="gramStart"/>
      <w:r>
        <w:rPr>
          <w:u w:val="single"/>
          <w:lang w:val="en-GB"/>
        </w:rPr>
        <w:t>BSc(</w:t>
      </w:r>
      <w:proofErr w:type="gramEnd"/>
      <w:r>
        <w:rPr>
          <w:u w:val="single"/>
          <w:lang w:val="en-GB"/>
        </w:rPr>
        <w:t>Hons) Computing:</w:t>
      </w:r>
      <w:r>
        <w:rPr>
          <w:lang w:val="en-GB"/>
        </w:rPr>
        <w:t xml:space="preserve"> I obtained a Second Class Honours (1</w:t>
      </w:r>
      <w:r>
        <w:rPr>
          <w:vertAlign w:val="superscript"/>
          <w:lang w:val="en-GB"/>
        </w:rPr>
        <w:t>st</w:t>
      </w:r>
      <w:r>
        <w:rPr>
          <w:lang w:val="en-GB"/>
        </w:rPr>
        <w:t xml:space="preserve"> Division), the course involved a twelve month placement at TSB Bank working within Commercial Systems IT.</w:t>
      </w:r>
    </w:p>
    <w:p w14:paraId="36A1C3F9" w14:textId="77777777" w:rsidR="00BC1F5E" w:rsidRDefault="00BC1F5E" w:rsidP="00BC1F5E">
      <w:pPr>
        <w:rPr>
          <w:b/>
          <w:lang w:val="en-GB"/>
        </w:rPr>
      </w:pPr>
    </w:p>
    <w:p w14:paraId="239B4521" w14:textId="517F1208" w:rsidR="00056EF4" w:rsidRDefault="00056EF4">
      <w:pPr>
        <w:widowControl/>
        <w:autoSpaceDE/>
        <w:autoSpaceDN/>
        <w:adjustRightInd/>
        <w:rPr>
          <w:lang w:val="en-GB"/>
        </w:rPr>
      </w:pPr>
    </w:p>
    <w:p w14:paraId="12E3AE0D" w14:textId="4398E6D7" w:rsidR="00165FD9" w:rsidRDefault="00165FD9">
      <w:pPr>
        <w:widowControl/>
        <w:autoSpaceDE/>
        <w:autoSpaceDN/>
        <w:adjustRightInd/>
        <w:rPr>
          <w:lang w:val="en-GB"/>
        </w:rPr>
      </w:pPr>
    </w:p>
    <w:p w14:paraId="5BDC8FD5" w14:textId="3786D464" w:rsidR="00165FD9" w:rsidRDefault="00165FD9">
      <w:pPr>
        <w:widowControl/>
        <w:autoSpaceDE/>
        <w:autoSpaceDN/>
        <w:adjustRightInd/>
        <w:rPr>
          <w:lang w:val="en-GB"/>
        </w:rPr>
      </w:pPr>
    </w:p>
    <w:p w14:paraId="4A8EDD64" w14:textId="77777777" w:rsidR="00165FD9" w:rsidRDefault="00165FD9">
      <w:pPr>
        <w:widowControl/>
        <w:autoSpaceDE/>
        <w:autoSpaceDN/>
        <w:adjustRightInd/>
        <w:rPr>
          <w:lang w:val="en-GB"/>
        </w:rPr>
      </w:pPr>
    </w:p>
    <w:p w14:paraId="1E02EC20" w14:textId="5E3FAF8E" w:rsidR="003C2FAD" w:rsidRDefault="00056EF4" w:rsidP="00056EF4">
      <w:pPr>
        <w:pStyle w:val="Heading1"/>
      </w:pPr>
      <w:r>
        <w:t>Work Experience</w:t>
      </w:r>
    </w:p>
    <w:p w14:paraId="4C3ED612" w14:textId="5BA9D8DA" w:rsidR="00893DC7" w:rsidRDefault="00893DC7" w:rsidP="00893DC7">
      <w:pPr>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A41397" w14:paraId="42B20C00" w14:textId="77777777" w:rsidTr="003C0558">
        <w:tc>
          <w:tcPr>
            <w:tcW w:w="4315" w:type="dxa"/>
            <w:tcBorders>
              <w:top w:val="single" w:sz="4" w:space="0" w:color="auto"/>
              <w:left w:val="single" w:sz="4" w:space="0" w:color="auto"/>
              <w:bottom w:val="nil"/>
              <w:right w:val="nil"/>
            </w:tcBorders>
            <w:shd w:val="clear" w:color="auto" w:fill="F2F2F2" w:themeFill="background1" w:themeFillShade="F2"/>
          </w:tcPr>
          <w:p w14:paraId="32699C85" w14:textId="7B532EDA" w:rsidR="00A41397" w:rsidRDefault="00A41397" w:rsidP="003C0558">
            <w:pPr>
              <w:rPr>
                <w:b/>
                <w:lang w:val="en-GB"/>
              </w:rPr>
            </w:pPr>
            <w:r>
              <w:rPr>
                <w:b/>
                <w:lang w:val="en-GB"/>
              </w:rPr>
              <w:t>Morrisons</w:t>
            </w:r>
          </w:p>
        </w:tc>
        <w:tc>
          <w:tcPr>
            <w:tcW w:w="4315" w:type="dxa"/>
            <w:tcBorders>
              <w:top w:val="single" w:sz="4" w:space="0" w:color="auto"/>
              <w:left w:val="nil"/>
              <w:bottom w:val="nil"/>
              <w:right w:val="single" w:sz="4" w:space="0" w:color="auto"/>
            </w:tcBorders>
            <w:shd w:val="clear" w:color="auto" w:fill="F2F2F2" w:themeFill="background1" w:themeFillShade="F2"/>
          </w:tcPr>
          <w:p w14:paraId="18A6665F" w14:textId="00231302" w:rsidR="00A41397" w:rsidRDefault="00C420C4" w:rsidP="003C0558">
            <w:pPr>
              <w:rPr>
                <w:b/>
                <w:lang w:val="en-GB"/>
              </w:rPr>
            </w:pPr>
            <w:r>
              <w:rPr>
                <w:b/>
                <w:lang w:val="en-GB"/>
              </w:rPr>
              <w:t>July</w:t>
            </w:r>
            <w:r w:rsidR="00A41397">
              <w:rPr>
                <w:b/>
                <w:lang w:val="en-GB"/>
              </w:rPr>
              <w:t xml:space="preserve"> 201</w:t>
            </w:r>
            <w:r>
              <w:rPr>
                <w:b/>
                <w:lang w:val="en-GB"/>
              </w:rPr>
              <w:t>8</w:t>
            </w:r>
            <w:r w:rsidR="00A41397">
              <w:rPr>
                <w:b/>
                <w:lang w:val="en-GB"/>
              </w:rPr>
              <w:t xml:space="preserve"> – </w:t>
            </w:r>
            <w:r>
              <w:rPr>
                <w:b/>
                <w:lang w:val="en-GB"/>
              </w:rPr>
              <w:t>present</w:t>
            </w:r>
            <w:bookmarkStart w:id="0" w:name="_GoBack"/>
            <w:bookmarkEnd w:id="0"/>
          </w:p>
        </w:tc>
      </w:tr>
      <w:tr w:rsidR="00A41397" w14:paraId="1A4B1B13" w14:textId="77777777" w:rsidTr="003C0558">
        <w:tc>
          <w:tcPr>
            <w:tcW w:w="8630" w:type="dxa"/>
            <w:gridSpan w:val="2"/>
            <w:tcBorders>
              <w:top w:val="nil"/>
              <w:left w:val="single" w:sz="4" w:space="0" w:color="auto"/>
              <w:bottom w:val="single" w:sz="4" w:space="0" w:color="auto"/>
              <w:right w:val="single" w:sz="4" w:space="0" w:color="auto"/>
            </w:tcBorders>
            <w:shd w:val="clear" w:color="auto" w:fill="F2F2F2" w:themeFill="background1" w:themeFillShade="F2"/>
          </w:tcPr>
          <w:p w14:paraId="43832C66" w14:textId="77777777" w:rsidR="00A41397" w:rsidRPr="0061486B" w:rsidRDefault="00A41397" w:rsidP="003C0558">
            <w:pPr>
              <w:rPr>
                <w:i/>
                <w:lang w:val="en-GB"/>
              </w:rPr>
            </w:pPr>
            <w:r w:rsidRPr="0061486B">
              <w:rPr>
                <w:i/>
                <w:lang w:val="en-GB"/>
              </w:rPr>
              <w:t>Solution Architect</w:t>
            </w:r>
          </w:p>
        </w:tc>
      </w:tr>
    </w:tbl>
    <w:p w14:paraId="4E5A6F75" w14:textId="77777777" w:rsidR="00A41397" w:rsidRDefault="00A41397" w:rsidP="00A41397">
      <w:pPr>
        <w:rPr>
          <w:lang w:val="en-GB"/>
        </w:rPr>
      </w:pPr>
    </w:p>
    <w:p w14:paraId="38603E9F" w14:textId="0F2C536D" w:rsidR="00A41397" w:rsidRDefault="00A41397" w:rsidP="00A41397">
      <w:pPr>
        <w:rPr>
          <w:lang w:val="en-GB"/>
        </w:rPr>
      </w:pPr>
      <w:r>
        <w:rPr>
          <w:lang w:val="en-GB"/>
        </w:rPr>
        <w:t xml:space="preserve">Solution Architect working on </w:t>
      </w:r>
      <w:r>
        <w:rPr>
          <w:lang w:val="en-GB"/>
        </w:rPr>
        <w:t>the Market Street Production &amp; Yield project:</w:t>
      </w:r>
    </w:p>
    <w:p w14:paraId="32894342" w14:textId="56E5F977" w:rsidR="00A41397" w:rsidRDefault="00A41397" w:rsidP="00A41397">
      <w:pPr>
        <w:rPr>
          <w:lang w:val="en-GB"/>
        </w:rPr>
      </w:pPr>
    </w:p>
    <w:p w14:paraId="4FA036CD" w14:textId="280EFBA0" w:rsidR="00A41397" w:rsidRDefault="00A41397" w:rsidP="00A41397">
      <w:pPr>
        <w:pStyle w:val="ListParagraph"/>
        <w:numPr>
          <w:ilvl w:val="0"/>
          <w:numId w:val="23"/>
        </w:numPr>
        <w:rPr>
          <w:lang w:val="en-GB"/>
        </w:rPr>
      </w:pPr>
      <w:r>
        <w:rPr>
          <w:lang w:val="en-GB"/>
        </w:rPr>
        <w:t>Responsible for producing the architecture and solution ownership for a new trial solution implemented within Retail stores, including the design of new microservices providing, for example, integration with in-store weighing scales</w:t>
      </w:r>
    </w:p>
    <w:p w14:paraId="14C10E60" w14:textId="38039CBB" w:rsidR="00A41397" w:rsidRDefault="00A41397" w:rsidP="00A41397">
      <w:pPr>
        <w:pStyle w:val="ListParagraph"/>
        <w:numPr>
          <w:ilvl w:val="0"/>
          <w:numId w:val="23"/>
        </w:numPr>
        <w:rPr>
          <w:lang w:val="en-GB"/>
        </w:rPr>
      </w:pPr>
      <w:r>
        <w:rPr>
          <w:lang w:val="en-GB"/>
        </w:rPr>
        <w:t xml:space="preserve">Owned the relationship with a number of </w:t>
      </w:r>
      <w:proofErr w:type="gramStart"/>
      <w:r>
        <w:rPr>
          <w:lang w:val="en-GB"/>
        </w:rPr>
        <w:t>third party</w:t>
      </w:r>
      <w:proofErr w:type="gramEnd"/>
      <w:r>
        <w:rPr>
          <w:lang w:val="en-GB"/>
        </w:rPr>
        <w:t xml:space="preserve"> suppliers including </w:t>
      </w:r>
      <w:proofErr w:type="spellStart"/>
      <w:r>
        <w:rPr>
          <w:lang w:val="en-GB"/>
        </w:rPr>
        <w:t>Bizerba</w:t>
      </w:r>
      <w:proofErr w:type="spellEnd"/>
      <w:r>
        <w:rPr>
          <w:lang w:val="en-GB"/>
        </w:rPr>
        <w:t xml:space="preserve"> (weighing scales) and </w:t>
      </w:r>
      <w:proofErr w:type="spellStart"/>
      <w:r>
        <w:rPr>
          <w:lang w:val="en-GB"/>
        </w:rPr>
        <w:t>Zetes</w:t>
      </w:r>
      <w:proofErr w:type="spellEnd"/>
      <w:r>
        <w:rPr>
          <w:lang w:val="en-GB"/>
        </w:rPr>
        <w:t xml:space="preserve"> (Android tablets)</w:t>
      </w:r>
    </w:p>
    <w:p w14:paraId="7DA07C55" w14:textId="3323BD94" w:rsidR="00A41397" w:rsidRDefault="00A41397" w:rsidP="00A41397">
      <w:pPr>
        <w:pStyle w:val="ListParagraph"/>
        <w:numPr>
          <w:ilvl w:val="0"/>
          <w:numId w:val="23"/>
        </w:numPr>
        <w:rPr>
          <w:lang w:val="en-GB"/>
        </w:rPr>
      </w:pPr>
      <w:r>
        <w:rPr>
          <w:lang w:val="en-GB"/>
        </w:rPr>
        <w:t>Produced roadmap and architecture for an enduring solution for rollout across the entire Store estate, utilising Amazon Web Services (AWS)</w:t>
      </w:r>
    </w:p>
    <w:p w14:paraId="7D2CB40C" w14:textId="1657A02F" w:rsidR="00A41397" w:rsidRPr="00A41397" w:rsidRDefault="00A41397" w:rsidP="00A41397">
      <w:pPr>
        <w:pStyle w:val="ListParagraph"/>
        <w:numPr>
          <w:ilvl w:val="0"/>
          <w:numId w:val="23"/>
        </w:numPr>
        <w:rPr>
          <w:lang w:val="en-GB"/>
        </w:rPr>
      </w:pPr>
      <w:r>
        <w:rPr>
          <w:lang w:val="en-GB"/>
        </w:rPr>
        <w:t>Acted as the single point of contact for technical issues and liaised with technical teams to manage issue resolution.</w:t>
      </w:r>
    </w:p>
    <w:p w14:paraId="1DF10BB9" w14:textId="435B7A98" w:rsidR="00A41397" w:rsidRDefault="00A41397" w:rsidP="00893DC7">
      <w:pPr>
        <w:rPr>
          <w:lang w:val="en-GB"/>
        </w:rPr>
      </w:pPr>
    </w:p>
    <w:p w14:paraId="277AF083" w14:textId="77777777" w:rsidR="00A41397" w:rsidRDefault="00A41397" w:rsidP="00893DC7">
      <w:pPr>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893DC7" w14:paraId="74FC1466" w14:textId="77777777" w:rsidTr="00197C4F">
        <w:tc>
          <w:tcPr>
            <w:tcW w:w="4315" w:type="dxa"/>
            <w:tcBorders>
              <w:top w:val="single" w:sz="4" w:space="0" w:color="auto"/>
              <w:left w:val="single" w:sz="4" w:space="0" w:color="auto"/>
              <w:bottom w:val="nil"/>
              <w:right w:val="nil"/>
            </w:tcBorders>
            <w:shd w:val="clear" w:color="auto" w:fill="F2F2F2" w:themeFill="background1" w:themeFillShade="F2"/>
          </w:tcPr>
          <w:p w14:paraId="75569F97" w14:textId="6E5D329F" w:rsidR="00893DC7" w:rsidRDefault="00893DC7" w:rsidP="00197C4F">
            <w:pPr>
              <w:rPr>
                <w:b/>
                <w:lang w:val="en-GB"/>
              </w:rPr>
            </w:pPr>
            <w:r>
              <w:rPr>
                <w:b/>
                <w:lang w:val="en-GB"/>
              </w:rPr>
              <w:t>Co-Op General Insurance (Contract)</w:t>
            </w:r>
          </w:p>
        </w:tc>
        <w:tc>
          <w:tcPr>
            <w:tcW w:w="4315" w:type="dxa"/>
            <w:tcBorders>
              <w:top w:val="single" w:sz="4" w:space="0" w:color="auto"/>
              <w:left w:val="nil"/>
              <w:bottom w:val="nil"/>
              <w:right w:val="single" w:sz="4" w:space="0" w:color="auto"/>
            </w:tcBorders>
            <w:shd w:val="clear" w:color="auto" w:fill="F2F2F2" w:themeFill="background1" w:themeFillShade="F2"/>
          </w:tcPr>
          <w:p w14:paraId="17355B4B" w14:textId="7F09060D" w:rsidR="00893DC7" w:rsidRDefault="00893DC7" w:rsidP="00197C4F">
            <w:pPr>
              <w:rPr>
                <w:b/>
                <w:lang w:val="en-GB"/>
              </w:rPr>
            </w:pPr>
            <w:r>
              <w:rPr>
                <w:b/>
                <w:lang w:val="en-GB"/>
              </w:rPr>
              <w:t xml:space="preserve">April 2017 </w:t>
            </w:r>
            <w:r w:rsidR="00A41397">
              <w:rPr>
                <w:b/>
                <w:lang w:val="en-GB"/>
              </w:rPr>
              <w:t>–</w:t>
            </w:r>
            <w:r>
              <w:rPr>
                <w:b/>
                <w:lang w:val="en-GB"/>
              </w:rPr>
              <w:t xml:space="preserve"> </w:t>
            </w:r>
            <w:r w:rsidR="00A41397">
              <w:rPr>
                <w:b/>
                <w:lang w:val="en-GB"/>
              </w:rPr>
              <w:t>June 2018</w:t>
            </w:r>
          </w:p>
        </w:tc>
      </w:tr>
      <w:tr w:rsidR="00893DC7" w14:paraId="076D141B" w14:textId="77777777" w:rsidTr="00197C4F">
        <w:tc>
          <w:tcPr>
            <w:tcW w:w="8630" w:type="dxa"/>
            <w:gridSpan w:val="2"/>
            <w:tcBorders>
              <w:top w:val="nil"/>
              <w:left w:val="single" w:sz="4" w:space="0" w:color="auto"/>
              <w:bottom w:val="single" w:sz="4" w:space="0" w:color="auto"/>
              <w:right w:val="single" w:sz="4" w:space="0" w:color="auto"/>
            </w:tcBorders>
            <w:shd w:val="clear" w:color="auto" w:fill="F2F2F2" w:themeFill="background1" w:themeFillShade="F2"/>
          </w:tcPr>
          <w:p w14:paraId="05A78A30" w14:textId="59D9915E" w:rsidR="00893DC7" w:rsidRPr="0061486B" w:rsidRDefault="00893DC7" w:rsidP="00197C4F">
            <w:pPr>
              <w:rPr>
                <w:i/>
                <w:lang w:val="en-GB"/>
              </w:rPr>
            </w:pPr>
            <w:r w:rsidRPr="0061486B">
              <w:rPr>
                <w:i/>
                <w:lang w:val="en-GB"/>
              </w:rPr>
              <w:t>Solution Architect</w:t>
            </w:r>
          </w:p>
        </w:tc>
      </w:tr>
    </w:tbl>
    <w:p w14:paraId="2ADB619E" w14:textId="3307129E" w:rsidR="00893DC7" w:rsidRDefault="00893DC7" w:rsidP="00893DC7">
      <w:pPr>
        <w:rPr>
          <w:lang w:val="en-GB"/>
        </w:rPr>
      </w:pPr>
    </w:p>
    <w:p w14:paraId="25D5C664" w14:textId="030DFEBB" w:rsidR="00C050D7" w:rsidRDefault="001F47CC" w:rsidP="00C10D51">
      <w:pPr>
        <w:rPr>
          <w:lang w:val="en-GB"/>
        </w:rPr>
      </w:pPr>
      <w:r>
        <w:rPr>
          <w:lang w:val="en-GB"/>
        </w:rPr>
        <w:t xml:space="preserve">Solution Architect working on </w:t>
      </w:r>
      <w:proofErr w:type="gramStart"/>
      <w:r>
        <w:rPr>
          <w:lang w:val="en-GB"/>
        </w:rPr>
        <w:t>a number of</w:t>
      </w:r>
      <w:proofErr w:type="gramEnd"/>
      <w:r>
        <w:rPr>
          <w:lang w:val="en-GB"/>
        </w:rPr>
        <w:t xml:space="preserve"> initiatives including legacy application risk mitigation and </w:t>
      </w:r>
      <w:r w:rsidR="0062739F">
        <w:rPr>
          <w:lang w:val="en-GB"/>
        </w:rPr>
        <w:t>transformational projects:</w:t>
      </w:r>
    </w:p>
    <w:p w14:paraId="4AF20C72" w14:textId="42D45A51" w:rsidR="0062739F" w:rsidRDefault="0062739F" w:rsidP="00C10D51">
      <w:pPr>
        <w:rPr>
          <w:lang w:val="en-GB"/>
        </w:rPr>
      </w:pPr>
    </w:p>
    <w:p w14:paraId="6799AB4B" w14:textId="516E345F" w:rsidR="0062739F" w:rsidRDefault="001D01AC" w:rsidP="001D01AC">
      <w:pPr>
        <w:pStyle w:val="ListParagraph"/>
        <w:numPr>
          <w:ilvl w:val="0"/>
          <w:numId w:val="22"/>
        </w:numPr>
        <w:rPr>
          <w:lang w:val="en-GB"/>
        </w:rPr>
      </w:pPr>
      <w:r>
        <w:rPr>
          <w:lang w:val="en-GB"/>
        </w:rPr>
        <w:t xml:space="preserve">Produced </w:t>
      </w:r>
      <w:proofErr w:type="gramStart"/>
      <w:r>
        <w:rPr>
          <w:lang w:val="en-GB"/>
        </w:rPr>
        <w:t>a number of</w:t>
      </w:r>
      <w:proofErr w:type="gramEnd"/>
      <w:r>
        <w:rPr>
          <w:lang w:val="en-GB"/>
        </w:rPr>
        <w:t xml:space="preserve"> options papers for remediating risks with existing systems</w:t>
      </w:r>
      <w:r w:rsidR="000D33FF">
        <w:rPr>
          <w:lang w:val="en-GB"/>
        </w:rPr>
        <w:t>, both packaged applications and custom developments.</w:t>
      </w:r>
      <w:r w:rsidR="00200462">
        <w:rPr>
          <w:lang w:val="en-GB"/>
        </w:rPr>
        <w:t xml:space="preserve">  I was accountable for presenting these to senior stakeholders to influence the treatment and future investment profile.</w:t>
      </w:r>
    </w:p>
    <w:p w14:paraId="0BDC03DF" w14:textId="24021D42" w:rsidR="00982A84" w:rsidRDefault="00982A84" w:rsidP="001D01AC">
      <w:pPr>
        <w:pStyle w:val="ListParagraph"/>
        <w:numPr>
          <w:ilvl w:val="0"/>
          <w:numId w:val="22"/>
        </w:numPr>
        <w:rPr>
          <w:lang w:val="en-GB"/>
        </w:rPr>
      </w:pPr>
      <w:r>
        <w:rPr>
          <w:lang w:val="en-GB"/>
        </w:rPr>
        <w:t xml:space="preserve">Documented existing </w:t>
      </w:r>
      <w:r w:rsidR="004345C0">
        <w:rPr>
          <w:lang w:val="en-GB"/>
        </w:rPr>
        <w:t xml:space="preserve">IT </w:t>
      </w:r>
      <w:r>
        <w:rPr>
          <w:lang w:val="en-GB"/>
        </w:rPr>
        <w:t>security service</w:t>
      </w:r>
      <w:r w:rsidR="004345C0">
        <w:rPr>
          <w:lang w:val="en-GB"/>
        </w:rPr>
        <w:t>s</w:t>
      </w:r>
      <w:r>
        <w:rPr>
          <w:lang w:val="en-GB"/>
        </w:rPr>
        <w:t xml:space="preserve"> and presented options for the </w:t>
      </w:r>
      <w:r w:rsidR="004345C0">
        <w:rPr>
          <w:lang w:val="en-GB"/>
        </w:rPr>
        <w:t>transfer</w:t>
      </w:r>
      <w:r>
        <w:rPr>
          <w:lang w:val="en-GB"/>
        </w:rPr>
        <w:t xml:space="preserve"> from</w:t>
      </w:r>
      <w:r w:rsidR="00B06463">
        <w:rPr>
          <w:lang w:val="en-GB"/>
        </w:rPr>
        <w:t xml:space="preserve"> the existing supplier to the Co-op Group services</w:t>
      </w:r>
      <w:r w:rsidR="00E80A6E">
        <w:rPr>
          <w:lang w:val="en-GB"/>
        </w:rPr>
        <w:t>, this was to support the separation of General Insurance and the Co-op Bank.</w:t>
      </w:r>
    </w:p>
    <w:p w14:paraId="00292314" w14:textId="2337F78A" w:rsidR="005F33AD" w:rsidRPr="001D01AC" w:rsidRDefault="005F33AD" w:rsidP="001D01AC">
      <w:pPr>
        <w:pStyle w:val="ListParagraph"/>
        <w:numPr>
          <w:ilvl w:val="0"/>
          <w:numId w:val="22"/>
        </w:numPr>
        <w:rPr>
          <w:lang w:val="en-GB"/>
        </w:rPr>
      </w:pPr>
      <w:r>
        <w:rPr>
          <w:lang w:val="en-GB"/>
        </w:rPr>
        <w:t xml:space="preserve">Responsible for producing the solution for migrating from </w:t>
      </w:r>
      <w:r w:rsidR="00D069FF">
        <w:rPr>
          <w:lang w:val="en-GB"/>
        </w:rPr>
        <w:t xml:space="preserve">an </w:t>
      </w:r>
      <w:proofErr w:type="gramStart"/>
      <w:r w:rsidR="00D069FF">
        <w:rPr>
          <w:lang w:val="en-GB"/>
        </w:rPr>
        <w:t>o</w:t>
      </w:r>
      <w:r w:rsidR="0042307A">
        <w:rPr>
          <w:lang w:val="en-GB"/>
        </w:rPr>
        <w:t>n premise</w:t>
      </w:r>
      <w:proofErr w:type="gramEnd"/>
      <w:r w:rsidR="0042307A">
        <w:rPr>
          <w:lang w:val="en-GB"/>
        </w:rPr>
        <w:t xml:space="preserve"> Oracle Financials solution to Oracle Cloud Financials.</w:t>
      </w:r>
    </w:p>
    <w:p w14:paraId="5AC53F55" w14:textId="77777777" w:rsidR="00893DC7" w:rsidRDefault="00893DC7" w:rsidP="00893DC7">
      <w:pPr>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893DC7" w14:paraId="73B869E6" w14:textId="77777777" w:rsidTr="00197C4F">
        <w:tc>
          <w:tcPr>
            <w:tcW w:w="4315" w:type="dxa"/>
            <w:tcBorders>
              <w:top w:val="single" w:sz="4" w:space="0" w:color="auto"/>
              <w:left w:val="single" w:sz="4" w:space="0" w:color="auto"/>
              <w:bottom w:val="nil"/>
              <w:right w:val="nil"/>
            </w:tcBorders>
            <w:shd w:val="clear" w:color="auto" w:fill="F2F2F2" w:themeFill="background1" w:themeFillShade="F2"/>
          </w:tcPr>
          <w:p w14:paraId="6848D32E" w14:textId="49CA289D" w:rsidR="00893DC7" w:rsidRDefault="00C10D51" w:rsidP="00197C4F">
            <w:pPr>
              <w:rPr>
                <w:b/>
                <w:lang w:val="en-GB"/>
              </w:rPr>
            </w:pPr>
            <w:r>
              <w:rPr>
                <w:b/>
                <w:lang w:val="en-GB"/>
              </w:rPr>
              <w:t>Provident Financial Group</w:t>
            </w:r>
            <w:r w:rsidR="00893DC7">
              <w:rPr>
                <w:b/>
                <w:lang w:val="en-GB"/>
              </w:rPr>
              <w:t xml:space="preserve"> (Contract)</w:t>
            </w:r>
          </w:p>
        </w:tc>
        <w:tc>
          <w:tcPr>
            <w:tcW w:w="4315" w:type="dxa"/>
            <w:tcBorders>
              <w:top w:val="single" w:sz="4" w:space="0" w:color="auto"/>
              <w:left w:val="nil"/>
              <w:bottom w:val="nil"/>
              <w:right w:val="single" w:sz="4" w:space="0" w:color="auto"/>
            </w:tcBorders>
            <w:shd w:val="clear" w:color="auto" w:fill="F2F2F2" w:themeFill="background1" w:themeFillShade="F2"/>
          </w:tcPr>
          <w:p w14:paraId="4CDA749C" w14:textId="61BCF96E" w:rsidR="00893DC7" w:rsidRDefault="00893DC7" w:rsidP="00197C4F">
            <w:pPr>
              <w:rPr>
                <w:b/>
                <w:lang w:val="en-GB"/>
              </w:rPr>
            </w:pPr>
            <w:r>
              <w:rPr>
                <w:b/>
                <w:lang w:val="en-GB"/>
              </w:rPr>
              <w:t>February 2017 – April 2017</w:t>
            </w:r>
          </w:p>
        </w:tc>
      </w:tr>
      <w:tr w:rsidR="00893DC7" w14:paraId="5BE95842" w14:textId="77777777" w:rsidTr="00197C4F">
        <w:tc>
          <w:tcPr>
            <w:tcW w:w="8630" w:type="dxa"/>
            <w:gridSpan w:val="2"/>
            <w:tcBorders>
              <w:top w:val="nil"/>
              <w:left w:val="single" w:sz="4" w:space="0" w:color="auto"/>
              <w:bottom w:val="single" w:sz="4" w:space="0" w:color="auto"/>
              <w:right w:val="single" w:sz="4" w:space="0" w:color="auto"/>
            </w:tcBorders>
            <w:shd w:val="clear" w:color="auto" w:fill="F2F2F2" w:themeFill="background1" w:themeFillShade="F2"/>
          </w:tcPr>
          <w:p w14:paraId="04C3859C" w14:textId="1BD58D47" w:rsidR="00893DC7" w:rsidRPr="0061486B" w:rsidRDefault="00893DC7" w:rsidP="00197C4F">
            <w:pPr>
              <w:rPr>
                <w:i/>
                <w:lang w:val="en-GB"/>
              </w:rPr>
            </w:pPr>
            <w:r>
              <w:rPr>
                <w:i/>
                <w:lang w:val="en-GB"/>
              </w:rPr>
              <w:t xml:space="preserve">Lead </w:t>
            </w:r>
            <w:r w:rsidRPr="0061486B">
              <w:rPr>
                <w:i/>
                <w:lang w:val="en-GB"/>
              </w:rPr>
              <w:t>Solution Architect</w:t>
            </w:r>
          </w:p>
        </w:tc>
      </w:tr>
    </w:tbl>
    <w:p w14:paraId="64130048" w14:textId="29B9DE48" w:rsidR="00893DC7" w:rsidRDefault="00893DC7" w:rsidP="00893DC7">
      <w:pPr>
        <w:rPr>
          <w:lang w:val="en-GB"/>
        </w:rPr>
      </w:pPr>
    </w:p>
    <w:p w14:paraId="5A914A85" w14:textId="3162B6AF" w:rsidR="00893DC7" w:rsidRPr="00893DC7" w:rsidRDefault="00893DC7" w:rsidP="00893DC7">
      <w:pPr>
        <w:rPr>
          <w:lang w:val="en-GB"/>
        </w:rPr>
      </w:pPr>
      <w:r>
        <w:rPr>
          <w:lang w:val="en-GB"/>
        </w:rPr>
        <w:t>Lead Solution Architect on a workstream within a large business transformation programme.  I was responsible for the architecture for an Azure hosted application to hold sales territories and the geographical coverage of these territories.</w:t>
      </w:r>
    </w:p>
    <w:p w14:paraId="71293F72" w14:textId="6EE100B0" w:rsidR="00047B45" w:rsidRDefault="00047B45">
      <w:pPr>
        <w:rPr>
          <w:b/>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61486B" w14:paraId="26D6FB81" w14:textId="77777777" w:rsidTr="005C43F4">
        <w:tc>
          <w:tcPr>
            <w:tcW w:w="4315" w:type="dxa"/>
            <w:tcBorders>
              <w:top w:val="single" w:sz="4" w:space="0" w:color="auto"/>
              <w:left w:val="single" w:sz="4" w:space="0" w:color="auto"/>
              <w:bottom w:val="nil"/>
              <w:right w:val="nil"/>
            </w:tcBorders>
            <w:shd w:val="clear" w:color="auto" w:fill="F2F2F2" w:themeFill="background1" w:themeFillShade="F2"/>
          </w:tcPr>
          <w:p w14:paraId="32FA7E8F" w14:textId="64BE5B6A" w:rsidR="0061486B" w:rsidRDefault="0061486B">
            <w:pPr>
              <w:rPr>
                <w:b/>
                <w:lang w:val="en-GB"/>
              </w:rPr>
            </w:pPr>
            <w:r>
              <w:rPr>
                <w:b/>
                <w:lang w:val="en-GB"/>
              </w:rPr>
              <w:t>Co-Op Bank (Contract)</w:t>
            </w:r>
          </w:p>
        </w:tc>
        <w:tc>
          <w:tcPr>
            <w:tcW w:w="4315" w:type="dxa"/>
            <w:tcBorders>
              <w:top w:val="single" w:sz="4" w:space="0" w:color="auto"/>
              <w:left w:val="nil"/>
              <w:bottom w:val="nil"/>
              <w:right w:val="single" w:sz="4" w:space="0" w:color="auto"/>
            </w:tcBorders>
            <w:shd w:val="clear" w:color="auto" w:fill="F2F2F2" w:themeFill="background1" w:themeFillShade="F2"/>
          </w:tcPr>
          <w:p w14:paraId="4C77B13B" w14:textId="2FB33C02" w:rsidR="0061486B" w:rsidRDefault="00893DC7">
            <w:pPr>
              <w:rPr>
                <w:b/>
                <w:lang w:val="en-GB"/>
              </w:rPr>
            </w:pPr>
            <w:r>
              <w:rPr>
                <w:b/>
                <w:lang w:val="en-GB"/>
              </w:rPr>
              <w:t>May 2016 – February 2017</w:t>
            </w:r>
          </w:p>
        </w:tc>
      </w:tr>
      <w:tr w:rsidR="0061486B" w14:paraId="3DCEB71C" w14:textId="77777777" w:rsidTr="005C43F4">
        <w:tc>
          <w:tcPr>
            <w:tcW w:w="8630" w:type="dxa"/>
            <w:gridSpan w:val="2"/>
            <w:tcBorders>
              <w:top w:val="nil"/>
              <w:left w:val="single" w:sz="4" w:space="0" w:color="auto"/>
              <w:bottom w:val="single" w:sz="4" w:space="0" w:color="auto"/>
              <w:right w:val="single" w:sz="4" w:space="0" w:color="auto"/>
            </w:tcBorders>
            <w:shd w:val="clear" w:color="auto" w:fill="F2F2F2" w:themeFill="background1" w:themeFillShade="F2"/>
          </w:tcPr>
          <w:p w14:paraId="57ED186B" w14:textId="60D8DEE0" w:rsidR="0061486B" w:rsidRPr="0061486B" w:rsidRDefault="0061486B">
            <w:pPr>
              <w:rPr>
                <w:i/>
                <w:lang w:val="en-GB"/>
              </w:rPr>
            </w:pPr>
            <w:r w:rsidRPr="0061486B">
              <w:rPr>
                <w:i/>
                <w:lang w:val="en-GB"/>
              </w:rPr>
              <w:t>Lead Solution Architect</w:t>
            </w:r>
          </w:p>
        </w:tc>
      </w:tr>
    </w:tbl>
    <w:p w14:paraId="48E44D1C" w14:textId="77777777" w:rsidR="0061486B" w:rsidRDefault="0061486B">
      <w:pPr>
        <w:rPr>
          <w:b/>
          <w:lang w:val="en-GB"/>
        </w:rPr>
      </w:pPr>
    </w:p>
    <w:p w14:paraId="12A1DA3F" w14:textId="5BD27D6E" w:rsidR="00056EF4" w:rsidRDefault="009B1CC8">
      <w:pPr>
        <w:rPr>
          <w:lang w:val="en-GB"/>
        </w:rPr>
      </w:pPr>
      <w:r>
        <w:rPr>
          <w:lang w:val="en-GB"/>
        </w:rPr>
        <w:t xml:space="preserve">Lead </w:t>
      </w:r>
      <w:r w:rsidR="00EA7BB5">
        <w:rPr>
          <w:lang w:val="en-GB"/>
        </w:rPr>
        <w:t xml:space="preserve">Solution </w:t>
      </w:r>
      <w:r>
        <w:rPr>
          <w:lang w:val="en-GB"/>
        </w:rPr>
        <w:t xml:space="preserve">Architect for the Service Management Tooling project </w:t>
      </w:r>
      <w:r w:rsidR="0061486B">
        <w:rPr>
          <w:lang w:val="en-GB"/>
        </w:rPr>
        <w:t>i</w:t>
      </w:r>
      <w:r>
        <w:rPr>
          <w:lang w:val="en-GB"/>
        </w:rPr>
        <w:t xml:space="preserve">mplementing a </w:t>
      </w:r>
      <w:r>
        <w:rPr>
          <w:lang w:val="en-GB"/>
        </w:rPr>
        <w:lastRenderedPageBreak/>
        <w:t>Cloud hos</w:t>
      </w:r>
      <w:r w:rsidR="0061486B">
        <w:rPr>
          <w:lang w:val="en-GB"/>
        </w:rPr>
        <w:t>ted Service Management toolset</w:t>
      </w:r>
      <w:r w:rsidR="00FF3C22">
        <w:rPr>
          <w:lang w:val="en-GB"/>
        </w:rPr>
        <w:t xml:space="preserve"> (HPE Service Anywhere)</w:t>
      </w:r>
      <w:r w:rsidR="0061486B">
        <w:rPr>
          <w:lang w:val="en-GB"/>
        </w:rPr>
        <w:t xml:space="preserve"> to remediate </w:t>
      </w:r>
      <w:r w:rsidR="009158FF">
        <w:rPr>
          <w:lang w:val="en-GB"/>
        </w:rPr>
        <w:t>several</w:t>
      </w:r>
      <w:r w:rsidR="0061486B">
        <w:rPr>
          <w:lang w:val="en-GB"/>
        </w:rPr>
        <w:t xml:space="preserve"> operational risks.</w:t>
      </w:r>
    </w:p>
    <w:p w14:paraId="2D1BA479" w14:textId="77777777" w:rsidR="00056EF4" w:rsidRDefault="00056EF4">
      <w:pPr>
        <w:rPr>
          <w:lang w:val="en-GB"/>
        </w:rPr>
      </w:pPr>
    </w:p>
    <w:p w14:paraId="39434726" w14:textId="25F0B6B4" w:rsidR="00056EF4" w:rsidRDefault="00CD7CD9" w:rsidP="00056EF4">
      <w:pPr>
        <w:pStyle w:val="ListParagraph"/>
        <w:numPr>
          <w:ilvl w:val="0"/>
          <w:numId w:val="19"/>
        </w:numPr>
        <w:rPr>
          <w:lang w:val="en-GB"/>
        </w:rPr>
      </w:pPr>
      <w:r>
        <w:rPr>
          <w:lang w:val="en-GB"/>
        </w:rPr>
        <w:t>Responsible</w:t>
      </w:r>
      <w:r w:rsidR="00056EF4">
        <w:rPr>
          <w:lang w:val="en-GB"/>
        </w:rPr>
        <w:t xml:space="preserve"> for delivery of end to end architecture within a complex change environment</w:t>
      </w:r>
    </w:p>
    <w:p w14:paraId="70A222AE" w14:textId="53576DB7" w:rsidR="00056EF4" w:rsidRDefault="00CD7CD9" w:rsidP="00056EF4">
      <w:pPr>
        <w:pStyle w:val="ListParagraph"/>
        <w:numPr>
          <w:ilvl w:val="0"/>
          <w:numId w:val="19"/>
        </w:numPr>
        <w:rPr>
          <w:lang w:val="en-GB"/>
        </w:rPr>
      </w:pPr>
      <w:r>
        <w:rPr>
          <w:lang w:val="en-GB"/>
        </w:rPr>
        <w:t xml:space="preserve">Documented </w:t>
      </w:r>
      <w:r w:rsidR="00056EF4">
        <w:rPr>
          <w:lang w:val="en-GB"/>
        </w:rPr>
        <w:t xml:space="preserve">security </w:t>
      </w:r>
      <w:r>
        <w:rPr>
          <w:lang w:val="en-GB"/>
        </w:rPr>
        <w:t xml:space="preserve">risks and mitigations </w:t>
      </w:r>
      <w:r w:rsidR="0061486B">
        <w:rPr>
          <w:lang w:val="en-GB"/>
        </w:rPr>
        <w:t>to influence stakeholders and gain solution approval</w:t>
      </w:r>
    </w:p>
    <w:p w14:paraId="2AE6257F" w14:textId="407FAD47" w:rsidR="00CD7CD9" w:rsidRDefault="00CD7CD9" w:rsidP="00056EF4">
      <w:pPr>
        <w:pStyle w:val="ListParagraph"/>
        <w:numPr>
          <w:ilvl w:val="0"/>
          <w:numId w:val="19"/>
        </w:numPr>
        <w:rPr>
          <w:lang w:val="en-GB"/>
        </w:rPr>
      </w:pPr>
      <w:r>
        <w:rPr>
          <w:lang w:val="en-GB"/>
        </w:rPr>
        <w:t>Produced logical architecture and roadmap for introduction of Software Licence Asset Management tool</w:t>
      </w:r>
    </w:p>
    <w:p w14:paraId="7D276158" w14:textId="231E29A4" w:rsidR="00C10D51" w:rsidRDefault="00C10D51" w:rsidP="00056EF4">
      <w:pPr>
        <w:pStyle w:val="ListParagraph"/>
        <w:numPr>
          <w:ilvl w:val="0"/>
          <w:numId w:val="19"/>
        </w:numPr>
        <w:rPr>
          <w:lang w:val="en-GB"/>
        </w:rPr>
      </w:pPr>
      <w:r>
        <w:rPr>
          <w:lang w:val="en-GB"/>
        </w:rPr>
        <w:t>Provided technical input to support problem resolution.</w:t>
      </w:r>
    </w:p>
    <w:p w14:paraId="32032A62" w14:textId="1A621C01" w:rsidR="009B1CC8" w:rsidRDefault="009B1CC8" w:rsidP="00FF3C22">
      <w:pPr>
        <w:rPr>
          <w:lang w:val="en-GB"/>
        </w:rPr>
      </w:pPr>
    </w:p>
    <w:p w14:paraId="40D90EC1" w14:textId="77777777" w:rsidR="00A63918" w:rsidRDefault="00A63918" w:rsidP="00FF3C22">
      <w:pPr>
        <w:rPr>
          <w:lang w:val="en-GB"/>
        </w:rPr>
      </w:pPr>
    </w:p>
    <w:p w14:paraId="120A71D3" w14:textId="77777777" w:rsidR="00FF3C22" w:rsidRDefault="00FF3C22" w:rsidP="00FF3C22">
      <w:pPr>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FF3C22" w14:paraId="655BBC23" w14:textId="77777777" w:rsidTr="00880A33">
        <w:tc>
          <w:tcPr>
            <w:tcW w:w="4315" w:type="dxa"/>
            <w:shd w:val="clear" w:color="auto" w:fill="F2F2F2" w:themeFill="background1" w:themeFillShade="F2"/>
          </w:tcPr>
          <w:p w14:paraId="678B0F54" w14:textId="361BD88A" w:rsidR="00FF3C22" w:rsidRDefault="00FF3C22" w:rsidP="00880A33">
            <w:pPr>
              <w:rPr>
                <w:b/>
                <w:lang w:val="en-GB"/>
              </w:rPr>
            </w:pPr>
            <w:r>
              <w:rPr>
                <w:b/>
                <w:lang w:val="en-GB"/>
              </w:rPr>
              <w:t>AQA Education (Contract)</w:t>
            </w:r>
          </w:p>
        </w:tc>
        <w:tc>
          <w:tcPr>
            <w:tcW w:w="4315" w:type="dxa"/>
            <w:shd w:val="clear" w:color="auto" w:fill="F2F2F2" w:themeFill="background1" w:themeFillShade="F2"/>
          </w:tcPr>
          <w:p w14:paraId="5CD7FEED" w14:textId="647D8037" w:rsidR="00FF3C22" w:rsidRDefault="00FF3C22" w:rsidP="00880A33">
            <w:pPr>
              <w:rPr>
                <w:b/>
                <w:lang w:val="en-GB"/>
              </w:rPr>
            </w:pPr>
            <w:r>
              <w:rPr>
                <w:b/>
                <w:lang w:val="en-GB"/>
              </w:rPr>
              <w:t>November 2015 – May 2016</w:t>
            </w:r>
          </w:p>
        </w:tc>
      </w:tr>
      <w:tr w:rsidR="00FF3C22" w14:paraId="35B80EFF" w14:textId="77777777" w:rsidTr="00880A33">
        <w:tc>
          <w:tcPr>
            <w:tcW w:w="8630" w:type="dxa"/>
            <w:gridSpan w:val="2"/>
            <w:shd w:val="clear" w:color="auto" w:fill="F2F2F2" w:themeFill="background1" w:themeFillShade="F2"/>
          </w:tcPr>
          <w:p w14:paraId="0B4D7617" w14:textId="654F067D" w:rsidR="00FF3C22" w:rsidRPr="0061486B" w:rsidRDefault="00FF3C22" w:rsidP="00880A33">
            <w:pPr>
              <w:rPr>
                <w:i/>
                <w:lang w:val="en-GB"/>
              </w:rPr>
            </w:pPr>
            <w:r w:rsidRPr="0061486B">
              <w:rPr>
                <w:i/>
                <w:lang w:val="en-GB"/>
              </w:rPr>
              <w:t>Solution Architect</w:t>
            </w:r>
          </w:p>
        </w:tc>
      </w:tr>
    </w:tbl>
    <w:p w14:paraId="38E8E502" w14:textId="77777777" w:rsidR="00FF3C22" w:rsidRDefault="00FF3C22" w:rsidP="00FF3C22">
      <w:pPr>
        <w:rPr>
          <w:b/>
          <w:lang w:val="en-GB"/>
        </w:rPr>
      </w:pPr>
    </w:p>
    <w:p w14:paraId="6FDFDEDE" w14:textId="18983592" w:rsidR="00CF61EF" w:rsidRDefault="00CB047A">
      <w:pPr>
        <w:rPr>
          <w:lang w:val="en-GB"/>
        </w:rPr>
      </w:pPr>
      <w:r>
        <w:rPr>
          <w:lang w:val="en-GB"/>
        </w:rPr>
        <w:t>I provided architectural oversight</w:t>
      </w:r>
      <w:r w:rsidR="00B12F25">
        <w:rPr>
          <w:lang w:val="en-GB"/>
        </w:rPr>
        <w:t xml:space="preserve"> during a supplier selection process for a</w:t>
      </w:r>
      <w:r w:rsidR="003E1BC7">
        <w:rPr>
          <w:lang w:val="en-GB"/>
        </w:rPr>
        <w:t xml:space="preserve"> </w:t>
      </w:r>
      <w:r w:rsidR="00B12F25">
        <w:rPr>
          <w:lang w:val="en-GB"/>
        </w:rPr>
        <w:t>technology</w:t>
      </w:r>
      <w:r w:rsidR="003E1BC7">
        <w:rPr>
          <w:lang w:val="en-GB"/>
        </w:rPr>
        <w:t xml:space="preserve"> refresh programme</w:t>
      </w:r>
      <w:r w:rsidR="00FA1FBF">
        <w:rPr>
          <w:lang w:val="en-GB"/>
        </w:rPr>
        <w:t xml:space="preserve"> (£20m)</w:t>
      </w:r>
      <w:r w:rsidR="00487C5D">
        <w:rPr>
          <w:lang w:val="en-GB"/>
        </w:rPr>
        <w:t>,</w:t>
      </w:r>
      <w:r w:rsidR="00C25037">
        <w:rPr>
          <w:lang w:val="en-GB"/>
        </w:rPr>
        <w:t xml:space="preserve"> migrating Oracle based applications to the Microsoft stack and Azure</w:t>
      </w:r>
      <w:r w:rsidR="003E1BC7">
        <w:rPr>
          <w:lang w:val="en-GB"/>
        </w:rPr>
        <w:t xml:space="preserve">.  I was responsible for producing </w:t>
      </w:r>
      <w:r w:rsidR="00171666">
        <w:rPr>
          <w:lang w:val="en-GB"/>
        </w:rPr>
        <w:t xml:space="preserve">and presenting </w:t>
      </w:r>
      <w:proofErr w:type="gramStart"/>
      <w:r w:rsidR="009B1CC8">
        <w:rPr>
          <w:lang w:val="en-GB"/>
        </w:rPr>
        <w:t>a number of</w:t>
      </w:r>
      <w:proofErr w:type="gramEnd"/>
      <w:r w:rsidR="009B1CC8">
        <w:rPr>
          <w:lang w:val="en-GB"/>
        </w:rPr>
        <w:t xml:space="preserve"> artefacts covering both Busi</w:t>
      </w:r>
      <w:r w:rsidR="009017A0">
        <w:rPr>
          <w:lang w:val="en-GB"/>
        </w:rPr>
        <w:t>ness and Technical architecture</w:t>
      </w:r>
      <w:r w:rsidR="009F5FD1">
        <w:rPr>
          <w:lang w:val="en-GB"/>
        </w:rPr>
        <w:t xml:space="preserve"> to potential suppliers</w:t>
      </w:r>
      <w:r w:rsidR="009017A0">
        <w:rPr>
          <w:lang w:val="en-GB"/>
        </w:rPr>
        <w:t xml:space="preserve"> and played a significant role in the scope definition of the programme.</w:t>
      </w:r>
    </w:p>
    <w:p w14:paraId="19B4BECF" w14:textId="77777777" w:rsidR="00C25037" w:rsidRDefault="00C25037">
      <w:pPr>
        <w:rPr>
          <w:lang w:val="en-GB"/>
        </w:rPr>
      </w:pPr>
    </w:p>
    <w:p w14:paraId="13B1F4FE" w14:textId="27EB1DDE" w:rsidR="00C25037" w:rsidRDefault="00C25037" w:rsidP="00C25037">
      <w:pPr>
        <w:pStyle w:val="ListParagraph"/>
        <w:numPr>
          <w:ilvl w:val="0"/>
          <w:numId w:val="18"/>
        </w:numPr>
        <w:rPr>
          <w:lang w:val="en-GB"/>
        </w:rPr>
      </w:pPr>
      <w:r>
        <w:rPr>
          <w:lang w:val="en-GB"/>
        </w:rPr>
        <w:t>P</w:t>
      </w:r>
      <w:r w:rsidR="00FA1FBF">
        <w:rPr>
          <w:lang w:val="en-GB"/>
        </w:rPr>
        <w:t>roduced</w:t>
      </w:r>
      <w:r>
        <w:rPr>
          <w:lang w:val="en-GB"/>
        </w:rPr>
        <w:t xml:space="preserve"> target application </w:t>
      </w:r>
      <w:r w:rsidRPr="00C25037">
        <w:rPr>
          <w:lang w:val="en-GB"/>
        </w:rPr>
        <w:t>landscape</w:t>
      </w:r>
      <w:r>
        <w:rPr>
          <w:lang w:val="en-GB"/>
        </w:rPr>
        <w:t xml:space="preserve">, along with producing the </w:t>
      </w:r>
      <w:r w:rsidR="00487C5D">
        <w:rPr>
          <w:lang w:val="en-GB"/>
        </w:rPr>
        <w:t>criteria</w:t>
      </w:r>
      <w:r>
        <w:rPr>
          <w:lang w:val="en-GB"/>
        </w:rPr>
        <w:t xml:space="preserve"> against which legac</w:t>
      </w:r>
      <w:r w:rsidR="00487C5D">
        <w:rPr>
          <w:lang w:val="en-GB"/>
        </w:rPr>
        <w:t>y applications would be scored for inclusion within the programme scope</w:t>
      </w:r>
    </w:p>
    <w:p w14:paraId="4608BBFB" w14:textId="2E23C09F" w:rsidR="00C25037" w:rsidRDefault="009158FF" w:rsidP="00C25037">
      <w:pPr>
        <w:pStyle w:val="ListParagraph"/>
        <w:numPr>
          <w:ilvl w:val="0"/>
          <w:numId w:val="18"/>
        </w:numPr>
        <w:rPr>
          <w:lang w:val="en-GB"/>
        </w:rPr>
      </w:pPr>
      <w:r>
        <w:rPr>
          <w:lang w:val="en-GB"/>
        </w:rPr>
        <w:t xml:space="preserve">Led </w:t>
      </w:r>
      <w:r w:rsidR="00C25037" w:rsidRPr="00C25037">
        <w:rPr>
          <w:lang w:val="en-GB"/>
        </w:rPr>
        <w:t xml:space="preserve">process improvement tasks such as designing a new architecture governance process </w:t>
      </w:r>
      <w:r w:rsidR="00C25037">
        <w:rPr>
          <w:lang w:val="en-GB"/>
        </w:rPr>
        <w:t xml:space="preserve">and </w:t>
      </w:r>
      <w:r w:rsidR="00C25037" w:rsidRPr="00C25037">
        <w:rPr>
          <w:lang w:val="en-GB"/>
        </w:rPr>
        <w:t xml:space="preserve">the </w:t>
      </w:r>
      <w:r>
        <w:rPr>
          <w:lang w:val="en-GB"/>
        </w:rPr>
        <w:t xml:space="preserve">design of </w:t>
      </w:r>
      <w:r w:rsidR="00C25037" w:rsidRPr="00C25037">
        <w:rPr>
          <w:lang w:val="en-GB"/>
        </w:rPr>
        <w:t>associated deliverables</w:t>
      </w:r>
      <w:r w:rsidR="00487C5D">
        <w:rPr>
          <w:lang w:val="en-GB"/>
        </w:rPr>
        <w:t xml:space="preserve"> such as Solution Vision and </w:t>
      </w:r>
      <w:proofErr w:type="gramStart"/>
      <w:r w:rsidR="00487C5D">
        <w:rPr>
          <w:lang w:val="en-GB"/>
        </w:rPr>
        <w:t>High Level</w:t>
      </w:r>
      <w:proofErr w:type="gramEnd"/>
      <w:r w:rsidR="00487C5D">
        <w:rPr>
          <w:lang w:val="en-GB"/>
        </w:rPr>
        <w:t xml:space="preserve"> Design</w:t>
      </w:r>
    </w:p>
    <w:p w14:paraId="05D81308" w14:textId="54512614" w:rsidR="00432CE0" w:rsidRDefault="00CE2C58" w:rsidP="00432CE0">
      <w:pPr>
        <w:pStyle w:val="ListParagraph"/>
        <w:numPr>
          <w:ilvl w:val="0"/>
          <w:numId w:val="18"/>
        </w:numPr>
        <w:rPr>
          <w:lang w:val="en-GB"/>
        </w:rPr>
      </w:pPr>
      <w:r>
        <w:rPr>
          <w:lang w:val="en-GB"/>
        </w:rPr>
        <w:t>Produced</w:t>
      </w:r>
      <w:r w:rsidR="00C25037">
        <w:rPr>
          <w:lang w:val="en-GB"/>
        </w:rPr>
        <w:t xml:space="preserve"> a baseline set of Non-Functional Requirements</w:t>
      </w:r>
      <w:r w:rsidR="00487C5D">
        <w:rPr>
          <w:lang w:val="en-GB"/>
        </w:rPr>
        <w:t xml:space="preserve"> working closely with Security and Tech Ops colleagues</w:t>
      </w:r>
      <w:r>
        <w:rPr>
          <w:lang w:val="en-GB"/>
        </w:rPr>
        <w:t xml:space="preserve"> for re-use across future initiatives</w:t>
      </w:r>
    </w:p>
    <w:p w14:paraId="482EA4DB" w14:textId="452A51D9" w:rsidR="00CE2C58" w:rsidRDefault="00CE2C58" w:rsidP="00432CE0">
      <w:pPr>
        <w:pStyle w:val="ListParagraph"/>
        <w:numPr>
          <w:ilvl w:val="0"/>
          <w:numId w:val="18"/>
        </w:numPr>
        <w:rPr>
          <w:lang w:val="en-GB"/>
        </w:rPr>
      </w:pPr>
      <w:r>
        <w:rPr>
          <w:lang w:val="en-GB"/>
        </w:rPr>
        <w:t>Reviewed RFP submissions and fed recommendations into supplier selection</w:t>
      </w:r>
    </w:p>
    <w:p w14:paraId="1DE8B3C2" w14:textId="12D67CE2" w:rsidR="00847963" w:rsidRDefault="00847963">
      <w:pPr>
        <w:rPr>
          <w:lang w:val="en-GB"/>
        </w:rPr>
      </w:pPr>
    </w:p>
    <w:p w14:paraId="49819722" w14:textId="786A5721" w:rsidR="008507AC" w:rsidRDefault="008507AC">
      <w:pPr>
        <w:widowControl/>
        <w:autoSpaceDE/>
        <w:autoSpaceDN/>
        <w:adjustRightInd/>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CE2C58" w14:paraId="3F4CD237" w14:textId="77777777" w:rsidTr="00880A33">
        <w:tc>
          <w:tcPr>
            <w:tcW w:w="4315" w:type="dxa"/>
            <w:shd w:val="clear" w:color="auto" w:fill="F2F2F2" w:themeFill="background1" w:themeFillShade="F2"/>
          </w:tcPr>
          <w:p w14:paraId="0AC56BC3" w14:textId="639F7C24" w:rsidR="00CE2C58" w:rsidRDefault="00CE2C58" w:rsidP="00880A33">
            <w:pPr>
              <w:rPr>
                <w:b/>
                <w:lang w:val="en-GB"/>
              </w:rPr>
            </w:pPr>
            <w:r>
              <w:rPr>
                <w:b/>
                <w:lang w:val="en-GB"/>
              </w:rPr>
              <w:t>Asda (Contract)</w:t>
            </w:r>
          </w:p>
        </w:tc>
        <w:tc>
          <w:tcPr>
            <w:tcW w:w="4315" w:type="dxa"/>
            <w:shd w:val="clear" w:color="auto" w:fill="F2F2F2" w:themeFill="background1" w:themeFillShade="F2"/>
          </w:tcPr>
          <w:p w14:paraId="52C3DEF2" w14:textId="033E2832" w:rsidR="00CE2C58" w:rsidRDefault="00CE2C58" w:rsidP="00880A33">
            <w:pPr>
              <w:rPr>
                <w:b/>
                <w:lang w:val="en-GB"/>
              </w:rPr>
            </w:pPr>
            <w:r>
              <w:rPr>
                <w:b/>
                <w:lang w:val="en-GB"/>
              </w:rPr>
              <w:t>June 2015 – October 2015</w:t>
            </w:r>
          </w:p>
        </w:tc>
      </w:tr>
      <w:tr w:rsidR="00CE2C58" w14:paraId="2AB4914F" w14:textId="77777777" w:rsidTr="00880A33">
        <w:tc>
          <w:tcPr>
            <w:tcW w:w="8630" w:type="dxa"/>
            <w:gridSpan w:val="2"/>
            <w:shd w:val="clear" w:color="auto" w:fill="F2F2F2" w:themeFill="background1" w:themeFillShade="F2"/>
          </w:tcPr>
          <w:p w14:paraId="01295BD4" w14:textId="77777777" w:rsidR="00CE2C58" w:rsidRPr="0061486B" w:rsidRDefault="00CE2C58" w:rsidP="00880A33">
            <w:pPr>
              <w:rPr>
                <w:i/>
                <w:lang w:val="en-GB"/>
              </w:rPr>
            </w:pPr>
            <w:r w:rsidRPr="0061486B">
              <w:rPr>
                <w:i/>
                <w:lang w:val="en-GB"/>
              </w:rPr>
              <w:t>Solution Architect</w:t>
            </w:r>
          </w:p>
        </w:tc>
      </w:tr>
    </w:tbl>
    <w:p w14:paraId="6C0426CA" w14:textId="77777777" w:rsidR="00CE2C58" w:rsidRPr="00847963" w:rsidRDefault="00CE2C58">
      <w:pPr>
        <w:rPr>
          <w:lang w:val="en-GB"/>
        </w:rPr>
      </w:pPr>
    </w:p>
    <w:p w14:paraId="57B824C0" w14:textId="3D41DEB2" w:rsidR="00A63918" w:rsidRDefault="00A63918">
      <w:pPr>
        <w:rPr>
          <w:lang w:val="en-GB"/>
        </w:rPr>
      </w:pPr>
      <w:r>
        <w:rPr>
          <w:lang w:val="en-GB"/>
        </w:rPr>
        <w:t>I was the Lead Architect on several logistics projects, working closely with senior business stakeholders to shape the strategy and develop both the business and solution architecture.</w:t>
      </w:r>
    </w:p>
    <w:p w14:paraId="5A19CF81" w14:textId="77777777" w:rsidR="00A63918" w:rsidRDefault="00A63918">
      <w:pPr>
        <w:rPr>
          <w:lang w:val="en-GB"/>
        </w:rPr>
      </w:pPr>
    </w:p>
    <w:p w14:paraId="026583D8" w14:textId="21D90A63" w:rsidR="004A4EF5" w:rsidRDefault="004A4EF5" w:rsidP="008507AC">
      <w:pPr>
        <w:pStyle w:val="ListParagraph"/>
        <w:numPr>
          <w:ilvl w:val="0"/>
          <w:numId w:val="20"/>
        </w:numPr>
        <w:rPr>
          <w:lang w:val="en-GB"/>
        </w:rPr>
      </w:pPr>
      <w:r w:rsidRPr="008507AC">
        <w:rPr>
          <w:lang w:val="en-GB"/>
        </w:rPr>
        <w:t xml:space="preserve">I </w:t>
      </w:r>
      <w:r w:rsidR="008507AC">
        <w:rPr>
          <w:lang w:val="en-GB"/>
        </w:rPr>
        <w:t xml:space="preserve">was accountable for the </w:t>
      </w:r>
      <w:r w:rsidRPr="008507AC">
        <w:rPr>
          <w:lang w:val="en-GB"/>
        </w:rPr>
        <w:t>architecture deliverables for logistics related projects</w:t>
      </w:r>
      <w:r w:rsidR="008507AC">
        <w:rPr>
          <w:lang w:val="en-GB"/>
        </w:rPr>
        <w:t xml:space="preserve"> working closely with suppliers and partner organisations.</w:t>
      </w:r>
      <w:r w:rsidR="003A21E2" w:rsidRPr="008507AC">
        <w:rPr>
          <w:lang w:val="en-GB"/>
        </w:rPr>
        <w:t xml:space="preserve"> The </w:t>
      </w:r>
      <w:r w:rsidR="00B426E7" w:rsidRPr="008507AC">
        <w:rPr>
          <w:lang w:val="en-GB"/>
        </w:rPr>
        <w:t>focus</w:t>
      </w:r>
      <w:r w:rsidR="003A21E2" w:rsidRPr="008507AC">
        <w:rPr>
          <w:lang w:val="en-GB"/>
        </w:rPr>
        <w:t xml:space="preserve"> of this was on the integration between in-house applications and 3</w:t>
      </w:r>
      <w:r w:rsidR="003A21E2" w:rsidRPr="008507AC">
        <w:rPr>
          <w:vertAlign w:val="superscript"/>
          <w:lang w:val="en-GB"/>
        </w:rPr>
        <w:t>rd</w:t>
      </w:r>
      <w:r w:rsidR="003A21E2" w:rsidRPr="008507AC">
        <w:rPr>
          <w:lang w:val="en-GB"/>
        </w:rPr>
        <w:t xml:space="preserve"> party packages.</w:t>
      </w:r>
      <w:r w:rsidR="00B31557" w:rsidRPr="008507AC">
        <w:rPr>
          <w:lang w:val="en-GB"/>
        </w:rPr>
        <w:t xml:space="preserve">  I was accountable for reviewing detailed project designs produced by delivery partners (on and offshore) and presenting architectural deliverables to governance forums.</w:t>
      </w:r>
    </w:p>
    <w:p w14:paraId="1E7029F2" w14:textId="2AE2E362" w:rsidR="008507AC" w:rsidRPr="008507AC" w:rsidRDefault="008507AC" w:rsidP="008507AC">
      <w:pPr>
        <w:pStyle w:val="ListParagraph"/>
        <w:numPr>
          <w:ilvl w:val="0"/>
          <w:numId w:val="20"/>
        </w:numPr>
        <w:rPr>
          <w:lang w:val="en-GB"/>
        </w:rPr>
      </w:pPr>
      <w:r>
        <w:rPr>
          <w:lang w:val="en-GB"/>
        </w:rPr>
        <w:t xml:space="preserve">An active member in the Architecture Forum providing governance for </w:t>
      </w:r>
      <w:r>
        <w:rPr>
          <w:lang w:val="en-GB"/>
        </w:rPr>
        <w:lastRenderedPageBreak/>
        <w:t>architecture artefacts.</w:t>
      </w:r>
    </w:p>
    <w:p w14:paraId="21A54F57" w14:textId="6037F32F" w:rsidR="00487C5D" w:rsidRPr="008507AC" w:rsidRDefault="00487C5D" w:rsidP="008507AC">
      <w:pPr>
        <w:pStyle w:val="ListParagraph"/>
        <w:numPr>
          <w:ilvl w:val="0"/>
          <w:numId w:val="20"/>
        </w:numPr>
        <w:rPr>
          <w:lang w:val="en-GB"/>
        </w:rPr>
      </w:pPr>
      <w:r w:rsidRPr="008507AC">
        <w:rPr>
          <w:lang w:val="en-GB"/>
        </w:rPr>
        <w:t>I was the Lead Solution Architect on a project implementing a Software as a Service solution for the delivery scheduling and tracking of grocery home deliveries, producing the end to end architecture and working with colleagues in the US to integrate to the existing website.</w:t>
      </w:r>
    </w:p>
    <w:p w14:paraId="10A2BE5A" w14:textId="03B0658D" w:rsidR="00C25037" w:rsidRDefault="00EA7BB5" w:rsidP="008507AC">
      <w:pPr>
        <w:pStyle w:val="ListParagraph"/>
        <w:numPr>
          <w:ilvl w:val="0"/>
          <w:numId w:val="20"/>
        </w:numPr>
        <w:rPr>
          <w:lang w:val="en-GB"/>
        </w:rPr>
      </w:pPr>
      <w:r w:rsidRPr="008507AC">
        <w:rPr>
          <w:lang w:val="en-GB"/>
        </w:rPr>
        <w:t>I managed relationships with executive level business colleagues, presenting various options papers to gain approval and to assist with both the IT and business strategy for the programme.</w:t>
      </w:r>
    </w:p>
    <w:p w14:paraId="21348B65" w14:textId="15D87F96" w:rsidR="008507AC" w:rsidRDefault="008507AC" w:rsidP="008507AC">
      <w:pPr>
        <w:pStyle w:val="ListParagraph"/>
        <w:rPr>
          <w:lang w:val="en-GB"/>
        </w:rPr>
      </w:pPr>
    </w:p>
    <w:p w14:paraId="2DA34AC0" w14:textId="77777777" w:rsidR="008507AC" w:rsidRPr="008507AC" w:rsidRDefault="008507AC" w:rsidP="008507AC">
      <w:pPr>
        <w:pStyle w:val="ListParagraph"/>
        <w:rPr>
          <w:lang w:val="en-GB"/>
        </w:rPr>
      </w:pPr>
    </w:p>
    <w:p w14:paraId="0B7FAA26" w14:textId="77777777" w:rsidR="003C2FAD" w:rsidRDefault="003C2FAD">
      <w:pPr>
        <w:rPr>
          <w:b/>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CE2C58" w14:paraId="3AA14825" w14:textId="77777777" w:rsidTr="00880A33">
        <w:tc>
          <w:tcPr>
            <w:tcW w:w="4315" w:type="dxa"/>
            <w:shd w:val="clear" w:color="auto" w:fill="F2F2F2" w:themeFill="background1" w:themeFillShade="F2"/>
          </w:tcPr>
          <w:p w14:paraId="6EF956DF" w14:textId="5B1C2FE6" w:rsidR="00CE2C58" w:rsidRDefault="00CE2C58" w:rsidP="00880A33">
            <w:pPr>
              <w:rPr>
                <w:b/>
                <w:lang w:val="en-GB"/>
              </w:rPr>
            </w:pPr>
            <w:r>
              <w:rPr>
                <w:b/>
                <w:lang w:val="en-GB"/>
              </w:rPr>
              <w:t>HSBC (Contract)</w:t>
            </w:r>
          </w:p>
        </w:tc>
        <w:tc>
          <w:tcPr>
            <w:tcW w:w="4315" w:type="dxa"/>
            <w:shd w:val="clear" w:color="auto" w:fill="F2F2F2" w:themeFill="background1" w:themeFillShade="F2"/>
          </w:tcPr>
          <w:p w14:paraId="6E868B77" w14:textId="32BC9988" w:rsidR="00CE2C58" w:rsidRDefault="00CE2C58" w:rsidP="00880A33">
            <w:pPr>
              <w:rPr>
                <w:b/>
                <w:lang w:val="en-GB"/>
              </w:rPr>
            </w:pPr>
            <w:r>
              <w:rPr>
                <w:b/>
                <w:lang w:val="en-GB"/>
              </w:rPr>
              <w:t>February 2015 – June 2016</w:t>
            </w:r>
          </w:p>
        </w:tc>
      </w:tr>
      <w:tr w:rsidR="00CE2C58" w14:paraId="7E8DD4D3" w14:textId="77777777" w:rsidTr="00880A33">
        <w:tc>
          <w:tcPr>
            <w:tcW w:w="8630" w:type="dxa"/>
            <w:gridSpan w:val="2"/>
            <w:shd w:val="clear" w:color="auto" w:fill="F2F2F2" w:themeFill="background1" w:themeFillShade="F2"/>
          </w:tcPr>
          <w:p w14:paraId="58598D47" w14:textId="13B63F2F" w:rsidR="00CE2C58" w:rsidRPr="0061486B" w:rsidRDefault="00CE2C58" w:rsidP="00880A33">
            <w:pPr>
              <w:rPr>
                <w:i/>
                <w:lang w:val="en-GB"/>
              </w:rPr>
            </w:pPr>
            <w:r>
              <w:rPr>
                <w:i/>
                <w:lang w:val="en-GB"/>
              </w:rPr>
              <w:t>Lead Architect – Global Finance</w:t>
            </w:r>
          </w:p>
        </w:tc>
      </w:tr>
    </w:tbl>
    <w:p w14:paraId="293B0A8E" w14:textId="77777777" w:rsidR="00CE2C58" w:rsidRDefault="00CE2C58">
      <w:pPr>
        <w:rPr>
          <w:lang w:val="en-GB"/>
        </w:rPr>
      </w:pPr>
    </w:p>
    <w:p w14:paraId="1B55B7DC" w14:textId="564B7E59" w:rsidR="009D2D96" w:rsidRDefault="00157CB5">
      <w:pPr>
        <w:rPr>
          <w:lang w:val="en-GB"/>
        </w:rPr>
      </w:pPr>
      <w:r>
        <w:rPr>
          <w:lang w:val="en-GB"/>
        </w:rPr>
        <w:t xml:space="preserve">I led a team of </w:t>
      </w:r>
      <w:r w:rsidR="008C7ACB">
        <w:rPr>
          <w:lang w:val="en-GB"/>
        </w:rPr>
        <w:t xml:space="preserve">offshore </w:t>
      </w:r>
      <w:r>
        <w:rPr>
          <w:lang w:val="en-GB"/>
        </w:rPr>
        <w:t xml:space="preserve">Solution Architects and Business Analysts across a portfolio of projects within Global Finance delivering both new applications and </w:t>
      </w:r>
      <w:proofErr w:type="gramStart"/>
      <w:r>
        <w:rPr>
          <w:lang w:val="en-GB"/>
        </w:rPr>
        <w:t>third party</w:t>
      </w:r>
      <w:proofErr w:type="gramEnd"/>
      <w:r>
        <w:rPr>
          <w:lang w:val="en-GB"/>
        </w:rPr>
        <w:t xml:space="preserve"> application and infrastructure refresh.  I provided mentoring to offshore resource, resource management</w:t>
      </w:r>
      <w:r w:rsidR="004A4EF5">
        <w:rPr>
          <w:lang w:val="en-GB"/>
        </w:rPr>
        <w:t xml:space="preserve"> and reporting.  I led the governance engagement to seek approval for a cloud hosted reporting solution, managing complex stakeholder relationships within both IT and the business.</w:t>
      </w:r>
      <w:r w:rsidR="00EA7BB5">
        <w:rPr>
          <w:lang w:val="en-GB"/>
        </w:rPr>
        <w:t xml:space="preserve"> </w:t>
      </w:r>
    </w:p>
    <w:p w14:paraId="2A49C915" w14:textId="409BAD13" w:rsidR="00432CE0" w:rsidRDefault="00432CE0">
      <w:pPr>
        <w:rPr>
          <w:lang w:val="en-GB"/>
        </w:rPr>
      </w:pPr>
    </w:p>
    <w:p w14:paraId="2F4B97E2" w14:textId="4A773D8C" w:rsidR="00432CE0" w:rsidRDefault="00432CE0">
      <w:pPr>
        <w:rPr>
          <w:lang w:val="en-GB"/>
        </w:rPr>
      </w:pPr>
      <w:r>
        <w:rPr>
          <w:lang w:val="en-GB"/>
        </w:rPr>
        <w:t>I built and maintained valuable relationships with senior business stakeholders and was the architecture representative on the Global Finance portfolio reviews, providing technical advice and guidance and input to portfolio planning.</w:t>
      </w:r>
    </w:p>
    <w:p w14:paraId="0E6DEC79" w14:textId="52364740" w:rsidR="00487C5D" w:rsidRDefault="00487C5D">
      <w:pPr>
        <w:rPr>
          <w:lang w:val="en-GB"/>
        </w:rPr>
      </w:pPr>
    </w:p>
    <w:p w14:paraId="0758514C" w14:textId="1D45C758" w:rsidR="00487C5D" w:rsidRPr="009D2D96" w:rsidRDefault="00487C5D">
      <w:pPr>
        <w:rPr>
          <w:lang w:val="en-GB"/>
        </w:rPr>
      </w:pPr>
      <w:r>
        <w:rPr>
          <w:lang w:val="en-GB"/>
        </w:rPr>
        <w:t>I led the architecture element of a product evaluation for management tools for Cognos TM1 and Hyperion Financial Management.</w:t>
      </w:r>
    </w:p>
    <w:p w14:paraId="427B2B6B" w14:textId="77777777" w:rsidR="009D2D96" w:rsidRDefault="009D2D96">
      <w:pPr>
        <w:rPr>
          <w:b/>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CE2C58" w14:paraId="5A2C3815" w14:textId="77777777" w:rsidTr="00880A33">
        <w:tc>
          <w:tcPr>
            <w:tcW w:w="4315" w:type="dxa"/>
            <w:shd w:val="clear" w:color="auto" w:fill="F2F2F2" w:themeFill="background1" w:themeFillShade="F2"/>
          </w:tcPr>
          <w:p w14:paraId="58349E17" w14:textId="09931AB7" w:rsidR="00CE2C58" w:rsidRDefault="00B426E7" w:rsidP="00880A33">
            <w:pPr>
              <w:rPr>
                <w:b/>
                <w:lang w:val="en-GB"/>
              </w:rPr>
            </w:pPr>
            <w:r>
              <w:rPr>
                <w:b/>
                <w:lang w:val="en-GB"/>
              </w:rPr>
              <w:t>Lloyds Bank</w:t>
            </w:r>
            <w:r w:rsidR="00CE2C58">
              <w:rPr>
                <w:b/>
                <w:lang w:val="en-GB"/>
              </w:rPr>
              <w:t xml:space="preserve"> (Contract)</w:t>
            </w:r>
          </w:p>
        </w:tc>
        <w:tc>
          <w:tcPr>
            <w:tcW w:w="4315" w:type="dxa"/>
            <w:shd w:val="clear" w:color="auto" w:fill="F2F2F2" w:themeFill="background1" w:themeFillShade="F2"/>
          </w:tcPr>
          <w:p w14:paraId="75A1C5BF" w14:textId="4CA5F845" w:rsidR="00CE2C58" w:rsidRDefault="00CE2C58" w:rsidP="00880A33">
            <w:pPr>
              <w:rPr>
                <w:b/>
                <w:lang w:val="en-GB"/>
              </w:rPr>
            </w:pPr>
            <w:r>
              <w:rPr>
                <w:b/>
                <w:lang w:val="en-GB"/>
              </w:rPr>
              <w:t>October 2013 – December 2014</w:t>
            </w:r>
          </w:p>
        </w:tc>
      </w:tr>
      <w:tr w:rsidR="00CE2C58" w14:paraId="09936B60" w14:textId="77777777" w:rsidTr="00880A33">
        <w:tc>
          <w:tcPr>
            <w:tcW w:w="8630" w:type="dxa"/>
            <w:gridSpan w:val="2"/>
            <w:shd w:val="clear" w:color="auto" w:fill="F2F2F2" w:themeFill="background1" w:themeFillShade="F2"/>
          </w:tcPr>
          <w:p w14:paraId="6D7055AB" w14:textId="77777777" w:rsidR="00CE2C58" w:rsidRPr="0061486B" w:rsidRDefault="00CE2C58" w:rsidP="00880A33">
            <w:pPr>
              <w:rPr>
                <w:i/>
                <w:lang w:val="en-GB"/>
              </w:rPr>
            </w:pPr>
            <w:r w:rsidRPr="0061486B">
              <w:rPr>
                <w:i/>
                <w:lang w:val="en-GB"/>
              </w:rPr>
              <w:t>Solution Architect</w:t>
            </w:r>
          </w:p>
        </w:tc>
      </w:tr>
    </w:tbl>
    <w:p w14:paraId="7466B7A2" w14:textId="77777777" w:rsidR="003C2FAD" w:rsidRDefault="003C2FAD">
      <w:pPr>
        <w:rPr>
          <w:b/>
          <w:lang w:val="en-GB"/>
        </w:rPr>
      </w:pPr>
    </w:p>
    <w:p w14:paraId="239FA92E" w14:textId="15DBFA3D" w:rsidR="003C2FAD" w:rsidRDefault="002D5D27" w:rsidP="00E241CB">
      <w:pPr>
        <w:rPr>
          <w:lang w:val="en-GB"/>
        </w:rPr>
      </w:pPr>
      <w:r>
        <w:rPr>
          <w:lang w:val="en-GB"/>
        </w:rPr>
        <w:t xml:space="preserve">Leading a </w:t>
      </w:r>
      <w:r w:rsidR="00CE2C58">
        <w:rPr>
          <w:lang w:val="en-GB"/>
        </w:rPr>
        <w:t xml:space="preserve">project </w:t>
      </w:r>
      <w:r>
        <w:rPr>
          <w:lang w:val="en-GB"/>
        </w:rPr>
        <w:t xml:space="preserve">team of architects to produce the </w:t>
      </w:r>
      <w:proofErr w:type="gramStart"/>
      <w:r>
        <w:rPr>
          <w:lang w:val="en-GB"/>
        </w:rPr>
        <w:t>hi</w:t>
      </w:r>
      <w:r w:rsidR="009158FF">
        <w:rPr>
          <w:lang w:val="en-GB"/>
        </w:rPr>
        <w:t>gh level</w:t>
      </w:r>
      <w:proofErr w:type="gramEnd"/>
      <w:r w:rsidR="009158FF">
        <w:rPr>
          <w:lang w:val="en-GB"/>
        </w:rPr>
        <w:t xml:space="preserve"> design for </w:t>
      </w:r>
      <w:r>
        <w:rPr>
          <w:lang w:val="en-GB"/>
        </w:rPr>
        <w:t xml:space="preserve">projects, I had responsibility for </w:t>
      </w:r>
      <w:r w:rsidR="00E241CB">
        <w:rPr>
          <w:lang w:val="en-GB"/>
        </w:rPr>
        <w:t>managing a team of architects</w:t>
      </w:r>
      <w:r w:rsidR="00AF1B75">
        <w:rPr>
          <w:lang w:val="en-GB"/>
        </w:rPr>
        <w:t xml:space="preserve"> at a project level</w:t>
      </w:r>
      <w:r w:rsidR="00E241CB">
        <w:rPr>
          <w:lang w:val="en-GB"/>
        </w:rPr>
        <w:t xml:space="preserve"> to deliver architectural patterns and designs whilst facing off to senior business and IT stakeholders.</w:t>
      </w:r>
    </w:p>
    <w:p w14:paraId="3F2A0FC5" w14:textId="77777777" w:rsidR="001307BA" w:rsidRDefault="001307BA">
      <w:pPr>
        <w:rPr>
          <w:lang w:val="en-GB"/>
        </w:rPr>
      </w:pPr>
    </w:p>
    <w:p w14:paraId="2FCFC340" w14:textId="74EB940C" w:rsidR="0087588D" w:rsidRDefault="0087588D" w:rsidP="0087588D">
      <w:pPr>
        <w:rPr>
          <w:lang w:val="en-GB"/>
        </w:rPr>
      </w:pPr>
    </w:p>
    <w:p w14:paraId="0C9B924A" w14:textId="77777777" w:rsidR="0087588D" w:rsidRPr="0087588D" w:rsidRDefault="0087588D" w:rsidP="0087588D">
      <w:pPr>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880A33" w14:paraId="0282CE3F" w14:textId="77777777" w:rsidTr="00880A33">
        <w:tc>
          <w:tcPr>
            <w:tcW w:w="4315" w:type="dxa"/>
            <w:shd w:val="clear" w:color="auto" w:fill="F2F2F2" w:themeFill="background1" w:themeFillShade="F2"/>
          </w:tcPr>
          <w:p w14:paraId="1C80F993" w14:textId="4A5D74DC" w:rsidR="00880A33" w:rsidRDefault="00AF1B75" w:rsidP="00880A33">
            <w:pPr>
              <w:rPr>
                <w:b/>
                <w:lang w:val="en-GB"/>
              </w:rPr>
            </w:pPr>
            <w:r>
              <w:rPr>
                <w:b/>
                <w:lang w:val="en-GB"/>
              </w:rPr>
              <w:br w:type="page"/>
            </w:r>
            <w:r w:rsidR="00880A33">
              <w:rPr>
                <w:b/>
                <w:lang w:val="en-GB"/>
              </w:rPr>
              <w:t>Barclays UK Retail Bank</w:t>
            </w:r>
          </w:p>
        </w:tc>
        <w:tc>
          <w:tcPr>
            <w:tcW w:w="4315" w:type="dxa"/>
            <w:shd w:val="clear" w:color="auto" w:fill="F2F2F2" w:themeFill="background1" w:themeFillShade="F2"/>
          </w:tcPr>
          <w:p w14:paraId="1AF34AA1" w14:textId="1C3EC7FD" w:rsidR="00880A33" w:rsidRDefault="00880A33" w:rsidP="00880A33">
            <w:pPr>
              <w:rPr>
                <w:b/>
                <w:lang w:val="en-GB"/>
              </w:rPr>
            </w:pPr>
            <w:r>
              <w:rPr>
                <w:b/>
                <w:lang w:val="en-GB"/>
              </w:rPr>
              <w:t>March 2013 to October 2013</w:t>
            </w:r>
          </w:p>
        </w:tc>
      </w:tr>
      <w:tr w:rsidR="00880A33" w14:paraId="7633CB62" w14:textId="77777777" w:rsidTr="00880A33">
        <w:tc>
          <w:tcPr>
            <w:tcW w:w="8630" w:type="dxa"/>
            <w:gridSpan w:val="2"/>
            <w:shd w:val="clear" w:color="auto" w:fill="F2F2F2" w:themeFill="background1" w:themeFillShade="F2"/>
          </w:tcPr>
          <w:p w14:paraId="6F2EEC80" w14:textId="778DB7AF" w:rsidR="00880A33" w:rsidRPr="00880A33" w:rsidRDefault="00880A33" w:rsidP="00880A33">
            <w:pPr>
              <w:rPr>
                <w:i/>
                <w:lang w:val="en-GB"/>
              </w:rPr>
            </w:pPr>
            <w:r w:rsidRPr="00880A33">
              <w:rPr>
                <w:i/>
                <w:lang w:val="en-GB"/>
              </w:rPr>
              <w:t>Business Solution Architect (Vice President)</w:t>
            </w:r>
          </w:p>
        </w:tc>
      </w:tr>
    </w:tbl>
    <w:p w14:paraId="626D0194" w14:textId="77777777" w:rsidR="00880A33" w:rsidRDefault="00880A33">
      <w:pPr>
        <w:rPr>
          <w:b/>
          <w:lang w:val="en-GB"/>
        </w:rPr>
      </w:pPr>
    </w:p>
    <w:p w14:paraId="3991887B" w14:textId="488BDCFF" w:rsidR="009C5BA8" w:rsidRDefault="002D5D27">
      <w:pPr>
        <w:rPr>
          <w:lang w:val="en-GB"/>
        </w:rPr>
      </w:pPr>
      <w:r>
        <w:rPr>
          <w:lang w:val="en-GB"/>
        </w:rPr>
        <w:t xml:space="preserve">Working closely with the business across customer facing channels to deliver innovative solutions delivering real customer </w:t>
      </w:r>
      <w:r w:rsidR="00C61D2F">
        <w:rPr>
          <w:lang w:val="en-GB"/>
        </w:rPr>
        <w:t>benefit</w:t>
      </w:r>
      <w:r w:rsidR="009C5BA8">
        <w:rPr>
          <w:lang w:val="en-GB"/>
        </w:rPr>
        <w:t>.</w:t>
      </w:r>
      <w:r>
        <w:rPr>
          <w:lang w:val="en-GB"/>
        </w:rPr>
        <w:t xml:space="preserve"> </w:t>
      </w:r>
      <w:r w:rsidR="009C5BA8">
        <w:rPr>
          <w:lang w:val="en-GB"/>
        </w:rPr>
        <w:t>The role was very focussed on innov</w:t>
      </w:r>
      <w:r w:rsidR="00E241CB">
        <w:rPr>
          <w:lang w:val="en-GB"/>
        </w:rPr>
        <w:t xml:space="preserve">ation and delivering the architecture for industry leading initiatives such as </w:t>
      </w:r>
      <w:r w:rsidR="009C5BA8">
        <w:rPr>
          <w:lang w:val="en-GB"/>
        </w:rPr>
        <w:t>mobile cheque deposit</w:t>
      </w:r>
      <w:r w:rsidR="00395C87">
        <w:rPr>
          <w:lang w:val="en-GB"/>
        </w:rPr>
        <w:t xml:space="preserve"> within the </w:t>
      </w:r>
      <w:r w:rsidR="00E241CB">
        <w:rPr>
          <w:lang w:val="en-GB"/>
        </w:rPr>
        <w:t xml:space="preserve">Bank’s </w:t>
      </w:r>
      <w:r w:rsidR="00395C87">
        <w:rPr>
          <w:lang w:val="en-GB"/>
        </w:rPr>
        <w:t xml:space="preserve">Mobile Banking application </w:t>
      </w:r>
      <w:r w:rsidR="009C5BA8">
        <w:rPr>
          <w:lang w:val="en-GB"/>
        </w:rPr>
        <w:t xml:space="preserve">and allowing customers to interact with </w:t>
      </w:r>
      <w:r w:rsidR="00395C87">
        <w:rPr>
          <w:lang w:val="en-GB"/>
        </w:rPr>
        <w:t>the Bank using video</w:t>
      </w:r>
      <w:r w:rsidR="00E241CB">
        <w:rPr>
          <w:lang w:val="en-GB"/>
        </w:rPr>
        <w:t xml:space="preserve"> calls</w:t>
      </w:r>
      <w:r w:rsidR="00395C87">
        <w:rPr>
          <w:lang w:val="en-GB"/>
        </w:rPr>
        <w:t xml:space="preserve"> from home.  </w:t>
      </w:r>
      <w:r w:rsidR="00C61D2F">
        <w:rPr>
          <w:lang w:val="en-GB"/>
        </w:rPr>
        <w:t xml:space="preserve">I was accountable for producing the </w:t>
      </w:r>
      <w:r w:rsidR="008C7ACB">
        <w:rPr>
          <w:lang w:val="en-GB"/>
        </w:rPr>
        <w:t xml:space="preserve">architecture for </w:t>
      </w:r>
      <w:r w:rsidR="00C61D2F">
        <w:rPr>
          <w:lang w:val="en-GB"/>
        </w:rPr>
        <w:t xml:space="preserve">both these initiatives and was also heavily involved in the evaluation of components </w:t>
      </w:r>
      <w:r w:rsidR="00C61D2F">
        <w:rPr>
          <w:lang w:val="en-GB"/>
        </w:rPr>
        <w:lastRenderedPageBreak/>
        <w:t xml:space="preserve">and solutions supplied by third parties.  </w:t>
      </w:r>
    </w:p>
    <w:p w14:paraId="5EF82979" w14:textId="77777777" w:rsidR="003C2FAD" w:rsidRDefault="003C2FAD">
      <w:pPr>
        <w:rPr>
          <w:b/>
          <w:lang w:val="en-GB"/>
        </w:rPr>
      </w:pPr>
    </w:p>
    <w:p w14:paraId="715C032F" w14:textId="77777777" w:rsidR="009C5BA8" w:rsidRDefault="009C5BA8">
      <w:pPr>
        <w:rPr>
          <w:b/>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AF1B75" w14:paraId="0FC0F88D" w14:textId="77777777" w:rsidTr="00DC7221">
        <w:tc>
          <w:tcPr>
            <w:tcW w:w="4315" w:type="dxa"/>
            <w:shd w:val="clear" w:color="auto" w:fill="F2F2F2" w:themeFill="background1" w:themeFillShade="F2"/>
          </w:tcPr>
          <w:p w14:paraId="6ACF2FED" w14:textId="25F86AAF" w:rsidR="00AF1B75" w:rsidRDefault="00AF1B75" w:rsidP="00DC7221">
            <w:pPr>
              <w:rPr>
                <w:b/>
                <w:lang w:val="en-GB"/>
              </w:rPr>
            </w:pPr>
            <w:r>
              <w:rPr>
                <w:b/>
                <w:lang w:val="en-GB"/>
              </w:rPr>
              <w:t>Wipro (Lloyds Bank)</w:t>
            </w:r>
          </w:p>
        </w:tc>
        <w:tc>
          <w:tcPr>
            <w:tcW w:w="4315" w:type="dxa"/>
            <w:shd w:val="clear" w:color="auto" w:fill="F2F2F2" w:themeFill="background1" w:themeFillShade="F2"/>
          </w:tcPr>
          <w:p w14:paraId="296E83BF" w14:textId="33F37978" w:rsidR="00AF1B75" w:rsidRDefault="00AF1B75" w:rsidP="00DC7221">
            <w:pPr>
              <w:rPr>
                <w:b/>
                <w:lang w:val="en-GB"/>
              </w:rPr>
            </w:pPr>
            <w:r>
              <w:rPr>
                <w:b/>
                <w:lang w:val="en-GB"/>
              </w:rPr>
              <w:t>January 2012 to March 2013</w:t>
            </w:r>
          </w:p>
        </w:tc>
      </w:tr>
      <w:tr w:rsidR="00AF1B75" w14:paraId="5BC066F6" w14:textId="77777777" w:rsidTr="00DC7221">
        <w:tc>
          <w:tcPr>
            <w:tcW w:w="8630" w:type="dxa"/>
            <w:gridSpan w:val="2"/>
            <w:shd w:val="clear" w:color="auto" w:fill="F2F2F2" w:themeFill="background1" w:themeFillShade="F2"/>
          </w:tcPr>
          <w:p w14:paraId="790BFB9B" w14:textId="77777777" w:rsidR="00AF1B75" w:rsidRPr="00880A33" w:rsidRDefault="00AF1B75" w:rsidP="00DC7221">
            <w:pPr>
              <w:rPr>
                <w:i/>
                <w:lang w:val="en-GB"/>
              </w:rPr>
            </w:pPr>
            <w:r w:rsidRPr="00880A33">
              <w:rPr>
                <w:i/>
                <w:lang w:val="en-GB"/>
              </w:rPr>
              <w:t>Business Solution Architect (Vice President)</w:t>
            </w:r>
          </w:p>
        </w:tc>
      </w:tr>
    </w:tbl>
    <w:p w14:paraId="186284F0" w14:textId="77777777" w:rsidR="00D50412" w:rsidRDefault="00D50412">
      <w:pPr>
        <w:rPr>
          <w:b/>
          <w:lang w:val="en-GB"/>
        </w:rPr>
      </w:pPr>
    </w:p>
    <w:p w14:paraId="13F45961" w14:textId="77777777" w:rsidR="003C2FAD" w:rsidRDefault="003C2FAD">
      <w:pPr>
        <w:rPr>
          <w:b/>
          <w:lang w:val="en-GB"/>
        </w:rPr>
      </w:pPr>
    </w:p>
    <w:p w14:paraId="20159204" w14:textId="0DF2E5EC" w:rsidR="003C2FAD" w:rsidRDefault="00AF1B75">
      <w:pPr>
        <w:rPr>
          <w:lang w:val="en-GB"/>
        </w:rPr>
      </w:pPr>
      <w:r>
        <w:rPr>
          <w:lang w:val="en-GB"/>
        </w:rPr>
        <w:t>A</w:t>
      </w:r>
      <w:r w:rsidR="002D5D27">
        <w:rPr>
          <w:lang w:val="en-GB"/>
        </w:rPr>
        <w:t xml:space="preserve"> client facing role pro</w:t>
      </w:r>
      <w:r>
        <w:rPr>
          <w:lang w:val="en-GB"/>
        </w:rPr>
        <w:t>viding working</w:t>
      </w:r>
      <w:r w:rsidR="002D5D27">
        <w:rPr>
          <w:lang w:val="en-GB"/>
        </w:rPr>
        <w:t xml:space="preserve"> on the group wide Process Simplification programme</w:t>
      </w:r>
      <w:r w:rsidR="008C7ACB">
        <w:rPr>
          <w:lang w:val="en-GB"/>
        </w:rPr>
        <w:t xml:space="preserve"> within Retail Banking</w:t>
      </w:r>
      <w:r>
        <w:rPr>
          <w:lang w:val="en-GB"/>
        </w:rPr>
        <w:t xml:space="preserve">.  </w:t>
      </w:r>
      <w:r w:rsidR="002D5D27">
        <w:rPr>
          <w:lang w:val="en-GB"/>
        </w:rPr>
        <w:t xml:space="preserve">I was </w:t>
      </w:r>
      <w:r w:rsidR="00C61D2F">
        <w:rPr>
          <w:lang w:val="en-GB"/>
        </w:rPr>
        <w:t>a member</w:t>
      </w:r>
      <w:r w:rsidR="002D5D27">
        <w:rPr>
          <w:lang w:val="en-GB"/>
        </w:rPr>
        <w:t xml:space="preserve"> of the core architecture team that delivered the IT input to the Retail Target Operating Model.</w:t>
      </w:r>
    </w:p>
    <w:p w14:paraId="768F6AA2" w14:textId="77777777" w:rsidR="003C2FAD" w:rsidRDefault="003C2FAD">
      <w:pPr>
        <w:rPr>
          <w:lang w:val="en-GB"/>
        </w:rPr>
      </w:pPr>
    </w:p>
    <w:p w14:paraId="76FAB81E" w14:textId="77777777" w:rsidR="003C2FAD" w:rsidRDefault="002D5D27">
      <w:pPr>
        <w:rPr>
          <w:lang w:val="en-GB"/>
        </w:rPr>
      </w:pPr>
      <w:r>
        <w:rPr>
          <w:lang w:val="en-GB"/>
        </w:rPr>
        <w:t xml:space="preserve">A significant proportion of this role </w:t>
      </w:r>
      <w:r w:rsidR="00E241CB">
        <w:rPr>
          <w:lang w:val="en-GB"/>
        </w:rPr>
        <w:t>was</w:t>
      </w:r>
      <w:r>
        <w:rPr>
          <w:lang w:val="en-GB"/>
        </w:rPr>
        <w:t xml:space="preserve"> stakeholder management and communication to senior colleagues within both IT and the business.</w:t>
      </w:r>
    </w:p>
    <w:p w14:paraId="045875C3" w14:textId="7FC9C5E7" w:rsidR="003C2FAD" w:rsidRDefault="003C2FAD">
      <w:pPr>
        <w:rPr>
          <w:lang w:val="en-GB"/>
        </w:rPr>
      </w:pPr>
    </w:p>
    <w:p w14:paraId="50AA61DA" w14:textId="17E7DBA4" w:rsidR="003C2FAD" w:rsidRDefault="003C2FAD">
      <w:pPr>
        <w:rPr>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673"/>
        <w:gridCol w:w="3957"/>
      </w:tblGrid>
      <w:tr w:rsidR="00AF1B75" w14:paraId="672AF3B5" w14:textId="77777777" w:rsidTr="00AF1B75">
        <w:tc>
          <w:tcPr>
            <w:tcW w:w="4673" w:type="dxa"/>
            <w:shd w:val="clear" w:color="auto" w:fill="F2F2F2" w:themeFill="background1" w:themeFillShade="F2"/>
          </w:tcPr>
          <w:p w14:paraId="5F6ED1C3" w14:textId="6A807783" w:rsidR="00AF1B75" w:rsidRDefault="00AF1B75" w:rsidP="00DC7221">
            <w:pPr>
              <w:rPr>
                <w:b/>
                <w:lang w:val="en-GB"/>
              </w:rPr>
            </w:pPr>
            <w:r>
              <w:rPr>
                <w:b/>
                <w:lang w:val="en-GB"/>
              </w:rPr>
              <w:t>Steria (Co-Operative Financial Services)</w:t>
            </w:r>
          </w:p>
        </w:tc>
        <w:tc>
          <w:tcPr>
            <w:tcW w:w="3957" w:type="dxa"/>
            <w:shd w:val="clear" w:color="auto" w:fill="F2F2F2" w:themeFill="background1" w:themeFillShade="F2"/>
          </w:tcPr>
          <w:p w14:paraId="39720B5E" w14:textId="3ECBEF89" w:rsidR="00AF1B75" w:rsidRDefault="00AF1B75" w:rsidP="00DC7221">
            <w:pPr>
              <w:rPr>
                <w:b/>
                <w:lang w:val="en-GB"/>
              </w:rPr>
            </w:pPr>
            <w:r>
              <w:rPr>
                <w:b/>
                <w:lang w:val="en-GB"/>
              </w:rPr>
              <w:t>April 2011 – January 2012</w:t>
            </w:r>
          </w:p>
        </w:tc>
      </w:tr>
      <w:tr w:rsidR="00AF1B75" w14:paraId="6C1209A1" w14:textId="77777777" w:rsidTr="00DC7221">
        <w:tc>
          <w:tcPr>
            <w:tcW w:w="8630" w:type="dxa"/>
            <w:gridSpan w:val="2"/>
            <w:shd w:val="clear" w:color="auto" w:fill="F2F2F2" w:themeFill="background1" w:themeFillShade="F2"/>
          </w:tcPr>
          <w:p w14:paraId="75D4496E" w14:textId="0E74E5C8" w:rsidR="00AF1B75" w:rsidRPr="00880A33" w:rsidRDefault="00AF1B75" w:rsidP="00DC7221">
            <w:pPr>
              <w:rPr>
                <w:i/>
                <w:lang w:val="en-GB"/>
              </w:rPr>
            </w:pPr>
            <w:r>
              <w:rPr>
                <w:i/>
                <w:lang w:val="en-GB"/>
              </w:rPr>
              <w:t>Senior Solution Architect</w:t>
            </w:r>
          </w:p>
        </w:tc>
      </w:tr>
    </w:tbl>
    <w:p w14:paraId="34E1D30F" w14:textId="77777777" w:rsidR="00AF1B75" w:rsidRDefault="00AF1B75">
      <w:pPr>
        <w:rPr>
          <w:lang w:val="en-GB"/>
        </w:rPr>
      </w:pPr>
    </w:p>
    <w:p w14:paraId="7C0FB728" w14:textId="767A2D11" w:rsidR="003C2FAD" w:rsidRDefault="00AF1B75">
      <w:pPr>
        <w:rPr>
          <w:lang w:val="en-GB"/>
        </w:rPr>
      </w:pPr>
      <w:r>
        <w:rPr>
          <w:lang w:val="en-GB"/>
        </w:rPr>
        <w:t>A</w:t>
      </w:r>
      <w:r w:rsidR="002D5D27">
        <w:rPr>
          <w:lang w:val="en-GB"/>
        </w:rPr>
        <w:t xml:space="preserve"> client facing role within the Architecture function of </w:t>
      </w:r>
      <w:r w:rsidR="00893DC7">
        <w:rPr>
          <w:lang w:val="en-GB"/>
        </w:rPr>
        <w:t>the Cooperative Financial Group with a focus on Customer Authentication within a multi-channel architecture.</w:t>
      </w:r>
      <w:r w:rsidR="002D5D27">
        <w:rPr>
          <w:lang w:val="en-GB"/>
        </w:rPr>
        <w:t xml:space="preserve">  </w:t>
      </w:r>
    </w:p>
    <w:p w14:paraId="01F26D60" w14:textId="77777777" w:rsidR="003C2FAD" w:rsidRDefault="003C2FAD">
      <w:pPr>
        <w:rPr>
          <w:lang w:val="en-GB"/>
        </w:rPr>
      </w:pPr>
    </w:p>
    <w:p w14:paraId="3155B59A" w14:textId="77777777" w:rsidR="003C2FAD" w:rsidRDefault="003C2FAD">
      <w:pPr>
        <w:rPr>
          <w:b/>
          <w:lang w:val="en-GB"/>
        </w:rPr>
      </w:pPr>
    </w:p>
    <w:p w14:paraId="40249E00" w14:textId="77777777" w:rsidR="003C2FAD" w:rsidRDefault="003C2FAD">
      <w:pPr>
        <w:pStyle w:val="Heading2"/>
        <w:keepNext/>
        <w:rPr>
          <w:b/>
          <w:lang w:val="en-GB"/>
        </w:rPr>
      </w:pPr>
    </w:p>
    <w:tbl>
      <w:tblPr>
        <w:tblStyle w:val="TableGrid"/>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15"/>
        <w:gridCol w:w="4315"/>
      </w:tblGrid>
      <w:tr w:rsidR="00AF1B75" w14:paraId="30977F8F" w14:textId="77777777" w:rsidTr="00DC7221">
        <w:tc>
          <w:tcPr>
            <w:tcW w:w="4315" w:type="dxa"/>
            <w:shd w:val="clear" w:color="auto" w:fill="F2F2F2" w:themeFill="background1" w:themeFillShade="F2"/>
          </w:tcPr>
          <w:p w14:paraId="3006E441" w14:textId="7CEBD30D" w:rsidR="00AF1B75" w:rsidRDefault="00AF1B75" w:rsidP="00DC7221">
            <w:pPr>
              <w:rPr>
                <w:b/>
                <w:lang w:val="en-GB"/>
              </w:rPr>
            </w:pPr>
            <w:r>
              <w:rPr>
                <w:b/>
                <w:lang w:val="en-GB"/>
              </w:rPr>
              <w:t>Lloyds Banking Group</w:t>
            </w:r>
          </w:p>
        </w:tc>
        <w:tc>
          <w:tcPr>
            <w:tcW w:w="4315" w:type="dxa"/>
            <w:shd w:val="clear" w:color="auto" w:fill="F2F2F2" w:themeFill="background1" w:themeFillShade="F2"/>
          </w:tcPr>
          <w:p w14:paraId="136F5188" w14:textId="6A686D81" w:rsidR="00AF1B75" w:rsidRDefault="00AF1B75" w:rsidP="00DC7221">
            <w:pPr>
              <w:rPr>
                <w:b/>
                <w:lang w:val="en-GB"/>
              </w:rPr>
            </w:pPr>
            <w:r>
              <w:rPr>
                <w:b/>
                <w:lang w:val="en-GB"/>
              </w:rPr>
              <w:t>September 1997 – April 2011</w:t>
            </w:r>
          </w:p>
        </w:tc>
      </w:tr>
      <w:tr w:rsidR="00AF1B75" w14:paraId="4EC48EB5" w14:textId="77777777" w:rsidTr="00DC7221">
        <w:tc>
          <w:tcPr>
            <w:tcW w:w="8630" w:type="dxa"/>
            <w:gridSpan w:val="2"/>
            <w:shd w:val="clear" w:color="auto" w:fill="F2F2F2" w:themeFill="background1" w:themeFillShade="F2"/>
          </w:tcPr>
          <w:p w14:paraId="3F0570C8" w14:textId="2A77622E" w:rsidR="00AF1B75" w:rsidRPr="00880A33" w:rsidRDefault="00AF1B75" w:rsidP="00DC7221">
            <w:pPr>
              <w:rPr>
                <w:i/>
                <w:lang w:val="en-GB"/>
              </w:rPr>
            </w:pPr>
            <w:r>
              <w:rPr>
                <w:i/>
                <w:lang w:val="en-GB"/>
              </w:rPr>
              <w:t>Various Roles</w:t>
            </w:r>
          </w:p>
        </w:tc>
      </w:tr>
    </w:tbl>
    <w:p w14:paraId="0DF4090A" w14:textId="74ECAC0D" w:rsidR="005E7D8F" w:rsidRDefault="005E7D8F">
      <w:pPr>
        <w:rPr>
          <w:lang w:val="en-GB"/>
        </w:rPr>
      </w:pPr>
      <w:r>
        <w:rPr>
          <w:lang w:val="en-GB"/>
        </w:rPr>
        <w:t xml:space="preserve">I held </w:t>
      </w:r>
      <w:proofErr w:type="gramStart"/>
      <w:r>
        <w:rPr>
          <w:lang w:val="en-GB"/>
        </w:rPr>
        <w:t>a number of</w:t>
      </w:r>
      <w:proofErr w:type="gramEnd"/>
      <w:r>
        <w:rPr>
          <w:lang w:val="en-GB"/>
        </w:rPr>
        <w:t xml:space="preserve"> roles including Solution Architect, Project Manager and Developer.  </w:t>
      </w:r>
    </w:p>
    <w:p w14:paraId="36915EE4" w14:textId="35A9976D" w:rsidR="005E7D8F" w:rsidRDefault="005E7D8F">
      <w:pPr>
        <w:rPr>
          <w:lang w:val="en-GB"/>
        </w:rPr>
      </w:pPr>
    </w:p>
    <w:p w14:paraId="4623141A" w14:textId="51A839EE" w:rsidR="005E7D8F" w:rsidRDefault="005E7D8F">
      <w:pPr>
        <w:rPr>
          <w:lang w:val="en-GB"/>
        </w:rPr>
      </w:pPr>
      <w:r>
        <w:rPr>
          <w:lang w:val="en-GB"/>
        </w:rPr>
        <w:t xml:space="preserve">As a Solution Architect I was the workstream lead for </w:t>
      </w:r>
      <w:proofErr w:type="gramStart"/>
      <w:r>
        <w:rPr>
          <w:lang w:val="en-GB"/>
        </w:rPr>
        <w:t>a number of</w:t>
      </w:r>
      <w:proofErr w:type="gramEnd"/>
      <w:r>
        <w:rPr>
          <w:lang w:val="en-GB"/>
        </w:rPr>
        <w:t xml:space="preserve"> initiatives within the Contact Centre domain during the Lloyds TSB and HBOS merger.</w:t>
      </w:r>
    </w:p>
    <w:p w14:paraId="4E3D73B4" w14:textId="77777777" w:rsidR="003C2FAD" w:rsidRDefault="003C2FAD">
      <w:pPr>
        <w:rPr>
          <w:b/>
          <w:lang w:val="en-GB"/>
        </w:rPr>
      </w:pPr>
    </w:p>
    <w:sectPr w:rsidR="003C2FA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4090001"/>
    <w:lvl w:ilvl="0">
      <w:start w:val="1"/>
      <w:numFmt w:val="bullet"/>
      <w:lvlText w:val=""/>
      <w:lvlJc w:val="left"/>
      <w:pPr>
        <w:tabs>
          <w:tab w:val="left" w:pos="360"/>
        </w:tabs>
        <w:ind w:left="360" w:hanging="360"/>
      </w:pPr>
      <w:rPr>
        <w:rFonts w:ascii="Symbol" w:hAnsi="Symbol" w:hint="default"/>
      </w:rPr>
    </w:lvl>
  </w:abstractNum>
  <w:abstractNum w:abstractNumId="1" w15:restartNumberingAfterBreak="0">
    <w:nsid w:val="00000002"/>
    <w:multiLevelType w:val="singleLevel"/>
    <w:tmpl w:val="04090001"/>
    <w:lvl w:ilvl="0">
      <w:start w:val="1"/>
      <w:numFmt w:val="bullet"/>
      <w:lvlText w:val=""/>
      <w:lvlJc w:val="left"/>
      <w:pPr>
        <w:tabs>
          <w:tab w:val="left" w:pos="360"/>
        </w:tabs>
        <w:ind w:left="360" w:hanging="360"/>
      </w:pPr>
      <w:rPr>
        <w:rFonts w:ascii="Symbol" w:hAnsi="Symbol" w:hint="default"/>
      </w:rPr>
    </w:lvl>
  </w:abstractNum>
  <w:abstractNum w:abstractNumId="2" w15:restartNumberingAfterBreak="0">
    <w:nsid w:val="00000003"/>
    <w:multiLevelType w:val="singleLevel"/>
    <w:tmpl w:val="04090001"/>
    <w:lvl w:ilvl="0">
      <w:start w:val="1"/>
      <w:numFmt w:val="bullet"/>
      <w:lvlText w:val=""/>
      <w:lvlJc w:val="left"/>
      <w:pPr>
        <w:tabs>
          <w:tab w:val="left" w:pos="360"/>
        </w:tabs>
        <w:ind w:left="360" w:hanging="360"/>
      </w:pPr>
      <w:rPr>
        <w:rFonts w:ascii="Symbol" w:hAnsi="Symbol" w:hint="default"/>
      </w:rPr>
    </w:lvl>
  </w:abstractNum>
  <w:abstractNum w:abstractNumId="3" w15:restartNumberingAfterBreak="0">
    <w:nsid w:val="00000004"/>
    <w:multiLevelType w:val="singleLevel"/>
    <w:tmpl w:val="04090001"/>
    <w:lvl w:ilvl="0">
      <w:start w:val="1"/>
      <w:numFmt w:val="bullet"/>
      <w:lvlText w:val=""/>
      <w:lvlJc w:val="left"/>
      <w:pPr>
        <w:tabs>
          <w:tab w:val="left" w:pos="360"/>
        </w:tabs>
        <w:ind w:left="360" w:hanging="360"/>
      </w:pPr>
      <w:rPr>
        <w:rFonts w:ascii="Symbol" w:hAnsi="Symbol" w:hint="default"/>
      </w:rPr>
    </w:lvl>
  </w:abstractNum>
  <w:abstractNum w:abstractNumId="4" w15:restartNumberingAfterBreak="0">
    <w:nsid w:val="00000005"/>
    <w:multiLevelType w:val="hybridMultilevel"/>
    <w:tmpl w:val="369673FC"/>
    <w:lvl w:ilvl="0" w:tplc="07F46BFA">
      <w:start w:val="1"/>
      <w:numFmt w:val="bullet"/>
      <w:lvlText w:val=""/>
      <w:lvlJc w:val="left"/>
      <w:pPr>
        <w:ind w:left="720" w:hanging="360"/>
      </w:pPr>
      <w:rPr>
        <w:rFonts w:ascii="Symbol" w:hAnsi="Symbol" w:hint="default"/>
      </w:rPr>
    </w:lvl>
    <w:lvl w:ilvl="1" w:tplc="F676BBB4" w:tentative="1">
      <w:start w:val="1"/>
      <w:numFmt w:val="bullet"/>
      <w:lvlText w:val="o"/>
      <w:lvlJc w:val="left"/>
      <w:pPr>
        <w:ind w:left="1440" w:hanging="360"/>
      </w:pPr>
      <w:rPr>
        <w:rFonts w:ascii="Courier New" w:hAnsi="Courier New" w:cs="Courier New" w:hint="default"/>
      </w:rPr>
    </w:lvl>
    <w:lvl w:ilvl="2" w:tplc="87E00902" w:tentative="1">
      <w:start w:val="1"/>
      <w:numFmt w:val="bullet"/>
      <w:lvlText w:val=""/>
      <w:lvlJc w:val="left"/>
      <w:pPr>
        <w:ind w:left="2160" w:hanging="360"/>
      </w:pPr>
      <w:rPr>
        <w:rFonts w:ascii="Wingdings" w:hAnsi="Wingdings" w:hint="default"/>
      </w:rPr>
    </w:lvl>
    <w:lvl w:ilvl="3" w:tplc="0F940AC4" w:tentative="1">
      <w:start w:val="1"/>
      <w:numFmt w:val="bullet"/>
      <w:lvlText w:val=""/>
      <w:lvlJc w:val="left"/>
      <w:pPr>
        <w:ind w:left="2880" w:hanging="360"/>
      </w:pPr>
      <w:rPr>
        <w:rFonts w:ascii="Symbol" w:hAnsi="Symbol" w:hint="default"/>
      </w:rPr>
    </w:lvl>
    <w:lvl w:ilvl="4" w:tplc="4326603C" w:tentative="1">
      <w:start w:val="1"/>
      <w:numFmt w:val="bullet"/>
      <w:lvlText w:val="o"/>
      <w:lvlJc w:val="left"/>
      <w:pPr>
        <w:ind w:left="3600" w:hanging="360"/>
      </w:pPr>
      <w:rPr>
        <w:rFonts w:ascii="Courier New" w:hAnsi="Courier New" w:cs="Courier New" w:hint="default"/>
      </w:rPr>
    </w:lvl>
    <w:lvl w:ilvl="5" w:tplc="741CD742" w:tentative="1">
      <w:start w:val="1"/>
      <w:numFmt w:val="bullet"/>
      <w:lvlText w:val=""/>
      <w:lvlJc w:val="left"/>
      <w:pPr>
        <w:ind w:left="4320" w:hanging="360"/>
      </w:pPr>
      <w:rPr>
        <w:rFonts w:ascii="Wingdings" w:hAnsi="Wingdings" w:hint="default"/>
      </w:rPr>
    </w:lvl>
    <w:lvl w:ilvl="6" w:tplc="85243F50" w:tentative="1">
      <w:start w:val="1"/>
      <w:numFmt w:val="bullet"/>
      <w:lvlText w:val=""/>
      <w:lvlJc w:val="left"/>
      <w:pPr>
        <w:ind w:left="5040" w:hanging="360"/>
      </w:pPr>
      <w:rPr>
        <w:rFonts w:ascii="Symbol" w:hAnsi="Symbol" w:hint="default"/>
      </w:rPr>
    </w:lvl>
    <w:lvl w:ilvl="7" w:tplc="7584D766" w:tentative="1">
      <w:start w:val="1"/>
      <w:numFmt w:val="bullet"/>
      <w:lvlText w:val="o"/>
      <w:lvlJc w:val="left"/>
      <w:pPr>
        <w:ind w:left="5760" w:hanging="360"/>
      </w:pPr>
      <w:rPr>
        <w:rFonts w:ascii="Courier New" w:hAnsi="Courier New" w:cs="Courier New" w:hint="default"/>
      </w:rPr>
    </w:lvl>
    <w:lvl w:ilvl="8" w:tplc="0B8410D4"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19D0B02A"/>
    <w:lvl w:ilvl="0" w:tplc="5552C49E">
      <w:start w:val="1"/>
      <w:numFmt w:val="bullet"/>
      <w:lvlText w:val=""/>
      <w:lvlJc w:val="left"/>
      <w:pPr>
        <w:ind w:left="720" w:hanging="360"/>
      </w:pPr>
      <w:rPr>
        <w:rFonts w:ascii="Symbol" w:hAnsi="Symbol" w:hint="default"/>
      </w:rPr>
    </w:lvl>
    <w:lvl w:ilvl="1" w:tplc="65D4F0D0" w:tentative="1">
      <w:start w:val="1"/>
      <w:numFmt w:val="bullet"/>
      <w:lvlText w:val="o"/>
      <w:lvlJc w:val="left"/>
      <w:pPr>
        <w:ind w:left="1440" w:hanging="360"/>
      </w:pPr>
      <w:rPr>
        <w:rFonts w:ascii="Courier New" w:hAnsi="Courier New" w:cs="Courier New" w:hint="default"/>
      </w:rPr>
    </w:lvl>
    <w:lvl w:ilvl="2" w:tplc="1706C8AC" w:tentative="1">
      <w:start w:val="1"/>
      <w:numFmt w:val="bullet"/>
      <w:lvlText w:val=""/>
      <w:lvlJc w:val="left"/>
      <w:pPr>
        <w:ind w:left="2160" w:hanging="360"/>
      </w:pPr>
      <w:rPr>
        <w:rFonts w:ascii="Wingdings" w:hAnsi="Wingdings" w:hint="default"/>
      </w:rPr>
    </w:lvl>
    <w:lvl w:ilvl="3" w:tplc="07B63DFA" w:tentative="1">
      <w:start w:val="1"/>
      <w:numFmt w:val="bullet"/>
      <w:lvlText w:val=""/>
      <w:lvlJc w:val="left"/>
      <w:pPr>
        <w:ind w:left="2880" w:hanging="360"/>
      </w:pPr>
      <w:rPr>
        <w:rFonts w:ascii="Symbol" w:hAnsi="Symbol" w:hint="default"/>
      </w:rPr>
    </w:lvl>
    <w:lvl w:ilvl="4" w:tplc="EF0AD906" w:tentative="1">
      <w:start w:val="1"/>
      <w:numFmt w:val="bullet"/>
      <w:lvlText w:val="o"/>
      <w:lvlJc w:val="left"/>
      <w:pPr>
        <w:ind w:left="3600" w:hanging="360"/>
      </w:pPr>
      <w:rPr>
        <w:rFonts w:ascii="Courier New" w:hAnsi="Courier New" w:cs="Courier New" w:hint="default"/>
      </w:rPr>
    </w:lvl>
    <w:lvl w:ilvl="5" w:tplc="33022332" w:tentative="1">
      <w:start w:val="1"/>
      <w:numFmt w:val="bullet"/>
      <w:lvlText w:val=""/>
      <w:lvlJc w:val="left"/>
      <w:pPr>
        <w:ind w:left="4320" w:hanging="360"/>
      </w:pPr>
      <w:rPr>
        <w:rFonts w:ascii="Wingdings" w:hAnsi="Wingdings" w:hint="default"/>
      </w:rPr>
    </w:lvl>
    <w:lvl w:ilvl="6" w:tplc="B7826CD6" w:tentative="1">
      <w:start w:val="1"/>
      <w:numFmt w:val="bullet"/>
      <w:lvlText w:val=""/>
      <w:lvlJc w:val="left"/>
      <w:pPr>
        <w:ind w:left="5040" w:hanging="360"/>
      </w:pPr>
      <w:rPr>
        <w:rFonts w:ascii="Symbol" w:hAnsi="Symbol" w:hint="default"/>
      </w:rPr>
    </w:lvl>
    <w:lvl w:ilvl="7" w:tplc="D444CB7C" w:tentative="1">
      <w:start w:val="1"/>
      <w:numFmt w:val="bullet"/>
      <w:lvlText w:val="o"/>
      <w:lvlJc w:val="left"/>
      <w:pPr>
        <w:ind w:left="5760" w:hanging="360"/>
      </w:pPr>
      <w:rPr>
        <w:rFonts w:ascii="Courier New" w:hAnsi="Courier New" w:cs="Courier New" w:hint="default"/>
      </w:rPr>
    </w:lvl>
    <w:lvl w:ilvl="8" w:tplc="0A0CBAFC"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69740952"/>
    <w:lvl w:ilvl="0" w:tplc="68A2A046">
      <w:start w:val="1"/>
      <w:numFmt w:val="bullet"/>
      <w:lvlText w:val=""/>
      <w:lvlJc w:val="left"/>
      <w:pPr>
        <w:ind w:left="720" w:hanging="360"/>
      </w:pPr>
      <w:rPr>
        <w:rFonts w:ascii="Symbol" w:hAnsi="Symbol" w:hint="default"/>
      </w:rPr>
    </w:lvl>
    <w:lvl w:ilvl="1" w:tplc="1A741C22" w:tentative="1">
      <w:start w:val="1"/>
      <w:numFmt w:val="bullet"/>
      <w:lvlText w:val="o"/>
      <w:lvlJc w:val="left"/>
      <w:pPr>
        <w:ind w:left="1440" w:hanging="360"/>
      </w:pPr>
      <w:rPr>
        <w:rFonts w:ascii="Courier New" w:hAnsi="Courier New" w:cs="Courier New" w:hint="default"/>
      </w:rPr>
    </w:lvl>
    <w:lvl w:ilvl="2" w:tplc="8408A930" w:tentative="1">
      <w:start w:val="1"/>
      <w:numFmt w:val="bullet"/>
      <w:lvlText w:val=""/>
      <w:lvlJc w:val="left"/>
      <w:pPr>
        <w:ind w:left="2160" w:hanging="360"/>
      </w:pPr>
      <w:rPr>
        <w:rFonts w:ascii="Wingdings" w:hAnsi="Wingdings" w:hint="default"/>
      </w:rPr>
    </w:lvl>
    <w:lvl w:ilvl="3" w:tplc="1F4E4BA0" w:tentative="1">
      <w:start w:val="1"/>
      <w:numFmt w:val="bullet"/>
      <w:lvlText w:val=""/>
      <w:lvlJc w:val="left"/>
      <w:pPr>
        <w:ind w:left="2880" w:hanging="360"/>
      </w:pPr>
      <w:rPr>
        <w:rFonts w:ascii="Symbol" w:hAnsi="Symbol" w:hint="default"/>
      </w:rPr>
    </w:lvl>
    <w:lvl w:ilvl="4" w:tplc="A10A8BDA" w:tentative="1">
      <w:start w:val="1"/>
      <w:numFmt w:val="bullet"/>
      <w:lvlText w:val="o"/>
      <w:lvlJc w:val="left"/>
      <w:pPr>
        <w:ind w:left="3600" w:hanging="360"/>
      </w:pPr>
      <w:rPr>
        <w:rFonts w:ascii="Courier New" w:hAnsi="Courier New" w:cs="Courier New" w:hint="default"/>
      </w:rPr>
    </w:lvl>
    <w:lvl w:ilvl="5" w:tplc="CC9C08E6" w:tentative="1">
      <w:start w:val="1"/>
      <w:numFmt w:val="bullet"/>
      <w:lvlText w:val=""/>
      <w:lvlJc w:val="left"/>
      <w:pPr>
        <w:ind w:left="4320" w:hanging="360"/>
      </w:pPr>
      <w:rPr>
        <w:rFonts w:ascii="Wingdings" w:hAnsi="Wingdings" w:hint="default"/>
      </w:rPr>
    </w:lvl>
    <w:lvl w:ilvl="6" w:tplc="E08C11E6" w:tentative="1">
      <w:start w:val="1"/>
      <w:numFmt w:val="bullet"/>
      <w:lvlText w:val=""/>
      <w:lvlJc w:val="left"/>
      <w:pPr>
        <w:ind w:left="5040" w:hanging="360"/>
      </w:pPr>
      <w:rPr>
        <w:rFonts w:ascii="Symbol" w:hAnsi="Symbol" w:hint="default"/>
      </w:rPr>
    </w:lvl>
    <w:lvl w:ilvl="7" w:tplc="067AE03A" w:tentative="1">
      <w:start w:val="1"/>
      <w:numFmt w:val="bullet"/>
      <w:lvlText w:val="o"/>
      <w:lvlJc w:val="left"/>
      <w:pPr>
        <w:ind w:left="5760" w:hanging="360"/>
      </w:pPr>
      <w:rPr>
        <w:rFonts w:ascii="Courier New" w:hAnsi="Courier New" w:cs="Courier New" w:hint="default"/>
      </w:rPr>
    </w:lvl>
    <w:lvl w:ilvl="8" w:tplc="ADF2944A" w:tentative="1">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B5365734"/>
    <w:lvl w:ilvl="0" w:tplc="BAA855D6">
      <w:start w:val="1"/>
      <w:numFmt w:val="bullet"/>
      <w:lvlText w:val=""/>
      <w:lvlJc w:val="left"/>
      <w:pPr>
        <w:ind w:left="1080" w:hanging="360"/>
      </w:pPr>
      <w:rPr>
        <w:rFonts w:ascii="Symbol" w:hAnsi="Symbol" w:hint="default"/>
      </w:rPr>
    </w:lvl>
    <w:lvl w:ilvl="1" w:tplc="60586BFC" w:tentative="1">
      <w:start w:val="1"/>
      <w:numFmt w:val="bullet"/>
      <w:lvlText w:val="o"/>
      <w:lvlJc w:val="left"/>
      <w:pPr>
        <w:ind w:left="1800" w:hanging="360"/>
      </w:pPr>
      <w:rPr>
        <w:rFonts w:ascii="Courier New" w:hAnsi="Courier New" w:cs="Courier New" w:hint="default"/>
      </w:rPr>
    </w:lvl>
    <w:lvl w:ilvl="2" w:tplc="4522B8FC" w:tentative="1">
      <w:start w:val="1"/>
      <w:numFmt w:val="bullet"/>
      <w:lvlText w:val=""/>
      <w:lvlJc w:val="left"/>
      <w:pPr>
        <w:ind w:left="2520" w:hanging="360"/>
      </w:pPr>
      <w:rPr>
        <w:rFonts w:ascii="Wingdings" w:hAnsi="Wingdings" w:hint="default"/>
      </w:rPr>
    </w:lvl>
    <w:lvl w:ilvl="3" w:tplc="35986178" w:tentative="1">
      <w:start w:val="1"/>
      <w:numFmt w:val="bullet"/>
      <w:lvlText w:val=""/>
      <w:lvlJc w:val="left"/>
      <w:pPr>
        <w:ind w:left="3240" w:hanging="360"/>
      </w:pPr>
      <w:rPr>
        <w:rFonts w:ascii="Symbol" w:hAnsi="Symbol" w:hint="default"/>
      </w:rPr>
    </w:lvl>
    <w:lvl w:ilvl="4" w:tplc="AB3A3F92" w:tentative="1">
      <w:start w:val="1"/>
      <w:numFmt w:val="bullet"/>
      <w:lvlText w:val="o"/>
      <w:lvlJc w:val="left"/>
      <w:pPr>
        <w:ind w:left="3960" w:hanging="360"/>
      </w:pPr>
      <w:rPr>
        <w:rFonts w:ascii="Courier New" w:hAnsi="Courier New" w:cs="Courier New" w:hint="default"/>
      </w:rPr>
    </w:lvl>
    <w:lvl w:ilvl="5" w:tplc="2EAE4F5A" w:tentative="1">
      <w:start w:val="1"/>
      <w:numFmt w:val="bullet"/>
      <w:lvlText w:val=""/>
      <w:lvlJc w:val="left"/>
      <w:pPr>
        <w:ind w:left="4680" w:hanging="360"/>
      </w:pPr>
      <w:rPr>
        <w:rFonts w:ascii="Wingdings" w:hAnsi="Wingdings" w:hint="default"/>
      </w:rPr>
    </w:lvl>
    <w:lvl w:ilvl="6" w:tplc="9544D270" w:tentative="1">
      <w:start w:val="1"/>
      <w:numFmt w:val="bullet"/>
      <w:lvlText w:val=""/>
      <w:lvlJc w:val="left"/>
      <w:pPr>
        <w:ind w:left="5400" w:hanging="360"/>
      </w:pPr>
      <w:rPr>
        <w:rFonts w:ascii="Symbol" w:hAnsi="Symbol" w:hint="default"/>
      </w:rPr>
    </w:lvl>
    <w:lvl w:ilvl="7" w:tplc="C83C4098" w:tentative="1">
      <w:start w:val="1"/>
      <w:numFmt w:val="bullet"/>
      <w:lvlText w:val="o"/>
      <w:lvlJc w:val="left"/>
      <w:pPr>
        <w:ind w:left="6120" w:hanging="360"/>
      </w:pPr>
      <w:rPr>
        <w:rFonts w:ascii="Courier New" w:hAnsi="Courier New" w:cs="Courier New" w:hint="default"/>
      </w:rPr>
    </w:lvl>
    <w:lvl w:ilvl="8" w:tplc="7B8AC1FE" w:tentative="1">
      <w:start w:val="1"/>
      <w:numFmt w:val="bullet"/>
      <w:lvlText w:val=""/>
      <w:lvlJc w:val="left"/>
      <w:pPr>
        <w:ind w:left="6840" w:hanging="360"/>
      </w:pPr>
      <w:rPr>
        <w:rFonts w:ascii="Wingdings" w:hAnsi="Wingdings" w:hint="default"/>
      </w:rPr>
    </w:lvl>
  </w:abstractNum>
  <w:abstractNum w:abstractNumId="8" w15:restartNumberingAfterBreak="0">
    <w:nsid w:val="03A512AB"/>
    <w:multiLevelType w:val="hybridMultilevel"/>
    <w:tmpl w:val="B2C0F28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06855B8B"/>
    <w:multiLevelType w:val="hybridMultilevel"/>
    <w:tmpl w:val="571891C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0A656B43"/>
    <w:multiLevelType w:val="hybridMultilevel"/>
    <w:tmpl w:val="84C4C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F72491"/>
    <w:multiLevelType w:val="hybridMultilevel"/>
    <w:tmpl w:val="3592AC8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77D7AEF"/>
    <w:multiLevelType w:val="singleLevel"/>
    <w:tmpl w:val="161C9220"/>
    <w:lvl w:ilvl="0">
      <w:start w:val="1"/>
      <w:numFmt w:val="bullet"/>
      <w:lvlText w:val="*"/>
      <w:lvlJc w:val="left"/>
    </w:lvl>
  </w:abstractNum>
  <w:abstractNum w:abstractNumId="13" w15:restartNumberingAfterBreak="0">
    <w:nsid w:val="3A377DEC"/>
    <w:multiLevelType w:val="hybridMultilevel"/>
    <w:tmpl w:val="24EE332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3D890389"/>
    <w:multiLevelType w:val="hybridMultilevel"/>
    <w:tmpl w:val="8F7AC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0A0B6E"/>
    <w:multiLevelType w:val="hybridMultilevel"/>
    <w:tmpl w:val="63BA6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FA4109"/>
    <w:multiLevelType w:val="hybridMultilevel"/>
    <w:tmpl w:val="86202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BC184F"/>
    <w:multiLevelType w:val="hybridMultilevel"/>
    <w:tmpl w:val="818EA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CE3B1D"/>
    <w:multiLevelType w:val="hybridMultilevel"/>
    <w:tmpl w:val="24FAEEBC"/>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50620963"/>
    <w:multiLevelType w:val="hybridMultilevel"/>
    <w:tmpl w:val="97AE8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203AE9"/>
    <w:multiLevelType w:val="hybridMultilevel"/>
    <w:tmpl w:val="8ACC43D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9993CAE"/>
    <w:multiLevelType w:val="hybridMultilevel"/>
    <w:tmpl w:val="51942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8200C7"/>
    <w:multiLevelType w:val="hybridMultilevel"/>
    <w:tmpl w:val="A0123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2"/>
    <w:lvlOverride w:ilvl="0">
      <w:lvl w:ilvl="0">
        <w:start w:val="1"/>
        <w:numFmt w:val="bullet"/>
        <w:lvlText w:val=""/>
        <w:lvlJc w:val="left"/>
        <w:rPr>
          <w:rFonts w:ascii="Symbol" w:hAnsi="Symbol" w:hint="default"/>
        </w:rPr>
      </w:lvl>
    </w:lvlOverride>
  </w:num>
  <w:num w:numId="3">
    <w:abstractNumId w:val="0"/>
  </w:num>
  <w:num w:numId="4">
    <w:abstractNumId w:val="1"/>
  </w:num>
  <w:num w:numId="5">
    <w:abstractNumId w:val="2"/>
  </w:num>
  <w:num w:numId="6">
    <w:abstractNumId w:val="3"/>
  </w:num>
  <w:num w:numId="7">
    <w:abstractNumId w:val="4"/>
  </w:num>
  <w:num w:numId="8">
    <w:abstractNumId w:val="6"/>
  </w:num>
  <w:num w:numId="9">
    <w:abstractNumId w:val="7"/>
  </w:num>
  <w:num w:numId="10">
    <w:abstractNumId w:val="17"/>
  </w:num>
  <w:num w:numId="11">
    <w:abstractNumId w:val="21"/>
  </w:num>
  <w:num w:numId="12">
    <w:abstractNumId w:val="11"/>
  </w:num>
  <w:num w:numId="13">
    <w:abstractNumId w:val="22"/>
  </w:num>
  <w:num w:numId="14">
    <w:abstractNumId w:val="13"/>
  </w:num>
  <w:num w:numId="15">
    <w:abstractNumId w:val="18"/>
  </w:num>
  <w:num w:numId="16">
    <w:abstractNumId w:val="9"/>
  </w:num>
  <w:num w:numId="17">
    <w:abstractNumId w:val="20"/>
  </w:num>
  <w:num w:numId="18">
    <w:abstractNumId w:val="8"/>
  </w:num>
  <w:num w:numId="19">
    <w:abstractNumId w:val="16"/>
  </w:num>
  <w:num w:numId="20">
    <w:abstractNumId w:val="15"/>
  </w:num>
  <w:num w:numId="21">
    <w:abstractNumId w:val="14"/>
  </w:num>
  <w:num w:numId="22">
    <w:abstractNumId w:val="1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0"/>
  <w:activeWritingStyle w:appName="MSWord" w:lang="en-US" w:vendorID="64" w:dllVersion="0" w:nlCheck="1" w:checkStyle="0"/>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2FAD"/>
    <w:rsid w:val="00030E2E"/>
    <w:rsid w:val="00047B45"/>
    <w:rsid w:val="00056EF4"/>
    <w:rsid w:val="000772CF"/>
    <w:rsid w:val="000C09AA"/>
    <w:rsid w:val="000C460E"/>
    <w:rsid w:val="000D33FF"/>
    <w:rsid w:val="001307BA"/>
    <w:rsid w:val="00131876"/>
    <w:rsid w:val="00136E59"/>
    <w:rsid w:val="00157CB5"/>
    <w:rsid w:val="00165FD9"/>
    <w:rsid w:val="00171666"/>
    <w:rsid w:val="001B786A"/>
    <w:rsid w:val="001D01AC"/>
    <w:rsid w:val="001E1AED"/>
    <w:rsid w:val="001F3BC7"/>
    <w:rsid w:val="001F47CC"/>
    <w:rsid w:val="00200462"/>
    <w:rsid w:val="00202C2C"/>
    <w:rsid w:val="002165C3"/>
    <w:rsid w:val="002D5D27"/>
    <w:rsid w:val="002E088F"/>
    <w:rsid w:val="00340888"/>
    <w:rsid w:val="003638A5"/>
    <w:rsid w:val="003869E1"/>
    <w:rsid w:val="00395C87"/>
    <w:rsid w:val="003A15C2"/>
    <w:rsid w:val="003A21E2"/>
    <w:rsid w:val="003C2FAD"/>
    <w:rsid w:val="003E1BC7"/>
    <w:rsid w:val="00413927"/>
    <w:rsid w:val="0042307A"/>
    <w:rsid w:val="00432CE0"/>
    <w:rsid w:val="004345C0"/>
    <w:rsid w:val="0044026E"/>
    <w:rsid w:val="004655AB"/>
    <w:rsid w:val="00487C5D"/>
    <w:rsid w:val="004A4EF5"/>
    <w:rsid w:val="00503401"/>
    <w:rsid w:val="005041B3"/>
    <w:rsid w:val="00525F2D"/>
    <w:rsid w:val="00552139"/>
    <w:rsid w:val="00552FFC"/>
    <w:rsid w:val="005729DA"/>
    <w:rsid w:val="005C43F4"/>
    <w:rsid w:val="005E7D8F"/>
    <w:rsid w:val="005F33AD"/>
    <w:rsid w:val="006133C1"/>
    <w:rsid w:val="0061486B"/>
    <w:rsid w:val="0062739F"/>
    <w:rsid w:val="00683C4B"/>
    <w:rsid w:val="006C1EC6"/>
    <w:rsid w:val="006E6E9B"/>
    <w:rsid w:val="00707AD8"/>
    <w:rsid w:val="00710130"/>
    <w:rsid w:val="00716A22"/>
    <w:rsid w:val="00723CB3"/>
    <w:rsid w:val="0073664A"/>
    <w:rsid w:val="007541A6"/>
    <w:rsid w:val="00782FA3"/>
    <w:rsid w:val="00792973"/>
    <w:rsid w:val="007B012B"/>
    <w:rsid w:val="007E0E9D"/>
    <w:rsid w:val="007E641D"/>
    <w:rsid w:val="00821AAE"/>
    <w:rsid w:val="00847963"/>
    <w:rsid w:val="008507AC"/>
    <w:rsid w:val="0087588D"/>
    <w:rsid w:val="00880A33"/>
    <w:rsid w:val="00882C01"/>
    <w:rsid w:val="00893DC7"/>
    <w:rsid w:val="0089565E"/>
    <w:rsid w:val="008C7ACB"/>
    <w:rsid w:val="008D2F9F"/>
    <w:rsid w:val="009017A0"/>
    <w:rsid w:val="009017F1"/>
    <w:rsid w:val="009158FF"/>
    <w:rsid w:val="0093578B"/>
    <w:rsid w:val="00982A84"/>
    <w:rsid w:val="009B1CC8"/>
    <w:rsid w:val="009C5BA8"/>
    <w:rsid w:val="009D2D96"/>
    <w:rsid w:val="009E3AC6"/>
    <w:rsid w:val="009E660E"/>
    <w:rsid w:val="009E6672"/>
    <w:rsid w:val="009F3A50"/>
    <w:rsid w:val="009F43C6"/>
    <w:rsid w:val="009F5FD1"/>
    <w:rsid w:val="009F7212"/>
    <w:rsid w:val="00A41397"/>
    <w:rsid w:val="00A43FC5"/>
    <w:rsid w:val="00A63918"/>
    <w:rsid w:val="00A9191B"/>
    <w:rsid w:val="00AC78A5"/>
    <w:rsid w:val="00AF1B75"/>
    <w:rsid w:val="00B06463"/>
    <w:rsid w:val="00B11AED"/>
    <w:rsid w:val="00B12F25"/>
    <w:rsid w:val="00B31557"/>
    <w:rsid w:val="00B426E7"/>
    <w:rsid w:val="00B446EE"/>
    <w:rsid w:val="00B80B96"/>
    <w:rsid w:val="00BC1F5E"/>
    <w:rsid w:val="00C050D7"/>
    <w:rsid w:val="00C10D51"/>
    <w:rsid w:val="00C25037"/>
    <w:rsid w:val="00C36DFD"/>
    <w:rsid w:val="00C420C4"/>
    <w:rsid w:val="00C60121"/>
    <w:rsid w:val="00C61D2F"/>
    <w:rsid w:val="00C661C5"/>
    <w:rsid w:val="00C9138F"/>
    <w:rsid w:val="00CB047A"/>
    <w:rsid w:val="00CC3D3C"/>
    <w:rsid w:val="00CC4828"/>
    <w:rsid w:val="00CD7CD9"/>
    <w:rsid w:val="00CE2C58"/>
    <w:rsid w:val="00CF61EF"/>
    <w:rsid w:val="00D069FF"/>
    <w:rsid w:val="00D32158"/>
    <w:rsid w:val="00D50412"/>
    <w:rsid w:val="00D63C48"/>
    <w:rsid w:val="00DC7DF8"/>
    <w:rsid w:val="00E241CB"/>
    <w:rsid w:val="00E24598"/>
    <w:rsid w:val="00E60C79"/>
    <w:rsid w:val="00E80A6E"/>
    <w:rsid w:val="00EA7BB5"/>
    <w:rsid w:val="00F32608"/>
    <w:rsid w:val="00F37A39"/>
    <w:rsid w:val="00F50767"/>
    <w:rsid w:val="00F74048"/>
    <w:rsid w:val="00FA1FBF"/>
    <w:rsid w:val="00FA6AF3"/>
    <w:rsid w:val="00FD3B83"/>
    <w:rsid w:val="00FF3C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B64F1D"/>
  <w15:docId w15:val="{40C5D899-4B08-D549-9079-B08D28E63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pPr>
    <w:rPr>
      <w:sz w:val="24"/>
      <w:szCs w:val="24"/>
      <w:lang w:val="en-US"/>
    </w:rPr>
  </w:style>
  <w:style w:type="paragraph" w:styleId="Heading1">
    <w:name w:val="heading 1"/>
    <w:basedOn w:val="Normal"/>
    <w:next w:val="Normal"/>
    <w:qFormat/>
    <w:rsid w:val="005729DA"/>
    <w:pPr>
      <w:outlineLvl w:val="0"/>
    </w:pPr>
    <w:rPr>
      <w:b/>
      <w:sz w:val="28"/>
      <w:szCs w:val="28"/>
      <w:lang w:val="en-GB"/>
    </w:rPr>
  </w:style>
  <w:style w:type="paragraph" w:styleId="Heading2">
    <w:name w:val="heading 2"/>
    <w:basedOn w:val="Normal"/>
    <w:next w:val="Normal"/>
    <w:qFormat/>
    <w:pPr>
      <w:outlineLvl w:val="1"/>
    </w:pPr>
  </w:style>
  <w:style w:type="paragraph" w:styleId="Heading3">
    <w:name w:val="heading 3"/>
    <w:basedOn w:val="Normal"/>
    <w:next w:val="Normal"/>
    <w:qFormat/>
    <w:pPr>
      <w:keepNext/>
      <w:tabs>
        <w:tab w:val="left" w:pos="720"/>
      </w:tabs>
      <w:outlineLvl w:val="2"/>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rPr>
      <w:color w:val="0000FF"/>
      <w:u w:val="single"/>
    </w:rPr>
  </w:style>
  <w:style w:type="table" w:styleId="TableGrid">
    <w:name w:val="Table Grid"/>
    <w:basedOn w:val="TableNormal"/>
    <w:uiPriority w:val="39"/>
    <w:rsid w:val="00614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CURRICULUM VITAE</vt:lpstr>
    </vt:vector>
  </TitlesOfParts>
  <Company>Wipro</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chris</dc:creator>
  <cp:lastModifiedBy>chris simpson</cp:lastModifiedBy>
  <cp:revision>2</cp:revision>
  <dcterms:created xsi:type="dcterms:W3CDTF">2018-12-11T14:45:00Z</dcterms:created>
  <dcterms:modified xsi:type="dcterms:W3CDTF">2018-12-11T14:45:00Z</dcterms:modified>
</cp:coreProperties>
</file>