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rPr>
          <w:rFonts w:ascii="Arial Narrow" w:hAnsi="Arial Narrow"/>
          <w:b/>
          <w:b/>
          <w:smallCaps/>
          <w:sz w:val="32"/>
          <w:szCs w:val="32"/>
        </w:rPr>
      </w:pPr>
      <w:r>
        <w:rPr>
          <w:rFonts w:ascii="Arial Narrow" w:hAnsi="Arial Narrow"/>
          <w:b/>
          <w:smallCaps/>
          <w:sz w:val="32"/>
          <w:szCs w:val="32"/>
        </w:rPr>
        <w:t>Stephen Larson</w:t>
        <w:tab/>
        <w:tab/>
        <w:tab/>
        <w:tab/>
        <w:tab/>
        <w:tab/>
        <w:tab/>
        <w:tab/>
      </w:r>
    </w:p>
    <w:p>
      <w:pPr>
        <w:pStyle w:val="Normal1"/>
        <w:pBdr>
          <w:bottom w:val="double" w:sz="12" w:space="1" w:color="00000A"/>
        </w:pBdr>
        <w:rPr>
          <w:rFonts w:ascii="Arial Narrow" w:hAnsi="Arial Narrow"/>
          <w:sz w:val="4"/>
          <w:szCs w:val="4"/>
        </w:rPr>
      </w:pPr>
      <w:r>
        <w:rPr>
          <w:rFonts w:ascii="Arial Narrow" w:hAnsi="Arial Narrow"/>
          <w:sz w:val="4"/>
          <w:szCs w:val="4"/>
        </w:rPr>
      </w:r>
    </w:p>
    <w:p>
      <w:pPr>
        <w:pStyle w:val="Normal1"/>
        <w:rPr/>
      </w:pPr>
      <w:r>
        <w:rPr>
          <w:rFonts w:ascii="Arial Narrow" w:hAnsi="Arial Narrow"/>
        </w:rPr>
        <w:t xml:space="preserve">518.382.0027 </w:t>
        <w:tab/>
        <w:tab/>
        <w:tab/>
        <w:tab/>
        <w:tab/>
        <w:tab/>
        <w:tab/>
        <w:tab/>
        <w:tab/>
        <w:t xml:space="preserve">  </w:t>
      </w:r>
      <w:hyperlink r:id="rId2">
        <w:r>
          <w:rPr>
            <w:rStyle w:val="InternetLink"/>
            <w:rFonts w:ascii="Arial Narrow" w:hAnsi="Arial Narrow"/>
          </w:rPr>
          <w:t>crt.inschny@gmail.com</w:t>
        </w:r>
      </w:hyperlink>
    </w:p>
    <w:p>
      <w:pPr>
        <w:pStyle w:val="Normal1"/>
        <w:jc w:val="both"/>
        <w:rPr>
          <w:rFonts w:ascii="Arial Narrow" w:hAnsi="Arial Narrow"/>
        </w:rPr>
      </w:pPr>
      <w:r>
        <w:rPr/>
        <w:drawing>
          <wp:inline distT="0" distB="0" distL="0" distR="0">
            <wp:extent cx="340995" cy="295275"/>
            <wp:effectExtent l="0" t="0" r="0" b="0"/>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340995" cy="295275"/>
                    </a:xfrm>
                    <a:prstGeom prst="rect">
                      <a:avLst/>
                    </a:prstGeom>
                  </pic:spPr>
                </pic:pic>
              </a:graphicData>
            </a:graphic>
          </wp:inline>
        </w:drawing>
      </w:r>
      <w:r>
        <w:rPr>
          <w:rFonts w:ascii="Arial Narrow" w:hAnsi="Arial Narrow"/>
        </w:rPr>
        <w:t xml:space="preserve">  </w:t>
      </w:r>
      <w:r>
        <w:rPr>
          <w:rFonts w:ascii="Arial Narrow" w:hAnsi="Arial Narrow"/>
          <w:color w:val="333333"/>
          <w:position w:val="10"/>
        </w:rPr>
        <w:t>h</w:t>
      </w:r>
      <w:r>
        <w:rPr>
          <w:rFonts w:ascii="Arial Narrow" w:hAnsi="Arial Narrow"/>
          <w:position w:val="10"/>
        </w:rPr>
        <w:t>ttps://www.linkedin.com/in/stephen-larson</w:t>
      </w:r>
    </w:p>
    <w:p>
      <w:pPr>
        <w:pStyle w:val="Normal1"/>
        <w:tabs>
          <w:tab w:val="left" w:pos="1268" w:leader="none"/>
        </w:tabs>
        <w:jc w:val="center"/>
        <w:rPr>
          <w:rFonts w:ascii="Arial Narrow" w:hAnsi="Arial Narrow"/>
          <w:b/>
          <w:b/>
          <w:bCs/>
          <w:smallCaps/>
          <w:sz w:val="28"/>
          <w:szCs w:val="28"/>
        </w:rPr>
      </w:pPr>
      <w:r>
        <w:rPr>
          <w:rFonts w:ascii="Arial Narrow" w:hAnsi="Arial Narrow"/>
          <w:b/>
          <w:smallCaps/>
          <w:sz w:val="28"/>
          <w:szCs w:val="28"/>
        </w:rPr>
        <w:t>IT Security Director</w:t>
      </w:r>
    </w:p>
    <w:p>
      <w:pPr>
        <w:pStyle w:val="Normal1"/>
        <w:rPr>
          <w:rFonts w:ascii="Arial Narrow" w:hAnsi="Arial Narrow"/>
          <w:sz w:val="20"/>
          <w:szCs w:val="20"/>
        </w:rPr>
      </w:pPr>
      <w:r>
        <w:rPr>
          <w:rFonts w:ascii="Arial Narrow" w:hAnsi="Arial Narrow"/>
          <w:sz w:val="20"/>
          <w:szCs w:val="20"/>
        </w:rPr>
      </w:r>
    </w:p>
    <w:p>
      <w:pPr>
        <w:pStyle w:val="Normal1"/>
        <w:jc w:val="both"/>
        <w:rPr>
          <w:rFonts w:ascii="Arial Narrow" w:hAnsi="Arial Narrow"/>
          <w:sz w:val="20"/>
          <w:szCs w:val="20"/>
        </w:rPr>
      </w:pPr>
      <w:r>
        <w:rPr>
          <w:rFonts w:ascii="Arial Narrow" w:hAnsi="Arial Narrow"/>
          <w:sz w:val="20"/>
          <w:szCs w:val="20"/>
        </w:rPr>
        <w:t>IT Security leader with demonstrated success in technology planning and execution to support strategic business and information security objectives.  Recognized for implementing technology &amp; security standards, processes and initiatives that generate multi-million dollar impacts, increase revenue and reduce costs.  Security-based hands-on experience in cost-effective, multi-tiered, high performance distributed enterprise cluster internet / intranet applications, relocations across industries, including Consulting, e-Banking, Healthcare (HIPAA), Telecommunications and Software Development.  Proven success developing strong client relationships using interpersonal communication skills. Skilled in all Information Security facets from requirements gathering, documentation, analysis and conceptual design through architecture and implementation including: vulnerabilities, controls, technologies, human factors issues, and management issues. Provide clarification of individual information security responsibility and accountability so that necessary information security activities are performed as needed, according to pre-established procedures, polices, and standards.</w:t>
      </w:r>
    </w:p>
    <w:p>
      <w:pPr>
        <w:pStyle w:val="Normal1"/>
        <w:jc w:val="both"/>
        <w:rPr>
          <w:rFonts w:ascii="Arial Narrow" w:hAnsi="Arial Narrow"/>
          <w:sz w:val="20"/>
          <w:szCs w:val="20"/>
        </w:rPr>
      </w:pPr>
      <w:r>
        <w:rPr>
          <w:rFonts w:ascii="Arial Narrow" w:hAnsi="Arial Narrow"/>
          <w:sz w:val="20"/>
          <w:szCs w:val="20"/>
        </w:rPr>
        <w:t>Manage information security improvement projects, development, management approval, implementation, and produce objectives, goals, policies, standards, guidelines, and other requirement statements. Provides managerial guidance to all personnel on the development of local, system-specific, and application-specific information security.</w:t>
      </w:r>
    </w:p>
    <w:p>
      <w:pPr>
        <w:pStyle w:val="Normal1"/>
        <w:jc w:val="both"/>
        <w:rPr>
          <w:rFonts w:ascii="Arial Narrow" w:hAnsi="Arial Narrow"/>
          <w:sz w:val="20"/>
          <w:szCs w:val="20"/>
        </w:rPr>
      </w:pPr>
      <w:r>
        <w:rPr>
          <w:rFonts w:ascii="Arial Narrow" w:hAnsi="Arial Narrow"/>
          <w:sz w:val="20"/>
          <w:szCs w:val="20"/>
        </w:rPr>
      </w:r>
    </w:p>
    <w:p>
      <w:pPr>
        <w:pStyle w:val="Normal1"/>
        <w:jc w:val="both"/>
        <w:rPr>
          <w:rFonts w:ascii="Arial Narrow" w:hAnsi="Arial Narrow"/>
          <w:b/>
          <w:b/>
          <w:sz w:val="20"/>
          <w:szCs w:val="20"/>
        </w:rPr>
      </w:pPr>
      <w:r>
        <w:rPr>
          <w:rFonts w:ascii="Arial Narrow" w:hAnsi="Arial Narrow"/>
          <w:b/>
          <w:sz w:val="20"/>
          <w:szCs w:val="20"/>
        </w:rPr>
        <w:t>Key Management Skills:</w:t>
      </w:r>
    </w:p>
    <w:tbl>
      <w:tblPr>
        <w:tblW w:w="9370" w:type="dxa"/>
        <w:jc w:val="left"/>
        <w:tblInd w:w="-10" w:type="dxa"/>
        <w:tblBorders/>
        <w:tblCellMar>
          <w:top w:w="0" w:type="dxa"/>
          <w:left w:w="108" w:type="dxa"/>
          <w:bottom w:w="0" w:type="dxa"/>
          <w:right w:w="108" w:type="dxa"/>
        </w:tblCellMar>
        <w:tblLook w:val="04a0" w:noVBand="1" w:noHBand="0" w:lastColumn="0" w:firstColumn="1" w:lastRow="0" w:firstRow="1"/>
      </w:tblPr>
      <w:tblGrid>
        <w:gridCol w:w="4726"/>
        <w:gridCol w:w="4643"/>
      </w:tblGrid>
      <w:tr>
        <w:trPr/>
        <w:tc>
          <w:tcPr>
            <w:tcW w:w="4726" w:type="dxa"/>
            <w:tcBorders/>
            <w:shd w:color="auto" w:fill="FFFFFF" w:val="clear"/>
          </w:tcPr>
          <w:p>
            <w:pPr>
              <w:pStyle w:val="ListParagraph"/>
              <w:numPr>
                <w:ilvl w:val="0"/>
                <w:numId w:val="4"/>
              </w:numPr>
              <w:rPr>
                <w:rFonts w:ascii="Arial Narrow" w:hAnsi="Arial Narrow"/>
                <w:sz w:val="20"/>
                <w:szCs w:val="20"/>
              </w:rPr>
            </w:pPr>
            <w:r>
              <w:rPr>
                <w:rFonts w:ascii="Arial Narrow" w:hAnsi="Arial Narrow"/>
                <w:sz w:val="20"/>
                <w:szCs w:val="20"/>
              </w:rPr>
              <w:t>Security Solutions with Corporate, Banking, Global Healthcare(HIPAA), Global Telecommunications, Technology</w:t>
            </w:r>
          </w:p>
        </w:tc>
        <w:tc>
          <w:tcPr>
            <w:tcW w:w="4643" w:type="dxa"/>
            <w:tcBorders/>
            <w:shd w:color="auto" w:fill="FFFFFF" w:val="clear"/>
          </w:tcPr>
          <w:p>
            <w:pPr>
              <w:pStyle w:val="ListParagraph"/>
              <w:numPr>
                <w:ilvl w:val="0"/>
                <w:numId w:val="1"/>
              </w:numPr>
              <w:rPr>
                <w:rFonts w:ascii="Arial Narrow" w:hAnsi="Arial Narrow"/>
                <w:sz w:val="20"/>
                <w:szCs w:val="20"/>
              </w:rPr>
            </w:pPr>
            <w:r>
              <w:rPr>
                <w:rFonts w:ascii="Arial Narrow" w:hAnsi="Arial Narrow"/>
                <w:sz w:val="20"/>
                <w:szCs w:val="20"/>
              </w:rPr>
              <w:t>Security Strategic Technology Planning</w:t>
            </w:r>
          </w:p>
        </w:tc>
      </w:tr>
      <w:tr>
        <w:trPr/>
        <w:tc>
          <w:tcPr>
            <w:tcW w:w="4726" w:type="dxa"/>
            <w:tcBorders/>
            <w:shd w:color="auto" w:fill="FFFFFF" w:val="clear"/>
          </w:tcPr>
          <w:p>
            <w:pPr>
              <w:pStyle w:val="ListParagraph"/>
              <w:numPr>
                <w:ilvl w:val="0"/>
                <w:numId w:val="1"/>
              </w:numPr>
              <w:rPr>
                <w:rFonts w:ascii="Arial Narrow" w:hAnsi="Arial Narrow"/>
                <w:sz w:val="20"/>
                <w:szCs w:val="20"/>
              </w:rPr>
            </w:pPr>
            <w:r>
              <w:rPr>
                <w:rFonts w:ascii="Arial Narrow" w:hAnsi="Arial Narrow"/>
                <w:sz w:val="20"/>
                <w:szCs w:val="20"/>
              </w:rPr>
              <w:t>Security E-banking solution design, implementation with Testing prior go-live with  Federal Reserve</w:t>
            </w:r>
          </w:p>
        </w:tc>
        <w:tc>
          <w:tcPr>
            <w:tcW w:w="4643" w:type="dxa"/>
            <w:tcBorders/>
            <w:shd w:color="auto" w:fill="FFFFFF" w:val="clear"/>
          </w:tcPr>
          <w:p>
            <w:pPr>
              <w:pStyle w:val="ListParagraph"/>
              <w:numPr>
                <w:ilvl w:val="0"/>
                <w:numId w:val="1"/>
              </w:numPr>
              <w:rPr>
                <w:rFonts w:ascii="Arial Narrow" w:hAnsi="Arial Narrow"/>
                <w:sz w:val="20"/>
                <w:szCs w:val="20"/>
              </w:rPr>
            </w:pPr>
            <w:r>
              <w:rPr>
                <w:rFonts w:ascii="Arial Narrow" w:hAnsi="Arial Narrow"/>
                <w:sz w:val="20"/>
                <w:szCs w:val="20"/>
              </w:rPr>
              <w:t>Security Information / Policies / Procedures / Standards</w:t>
            </w:r>
          </w:p>
        </w:tc>
      </w:tr>
      <w:tr>
        <w:trPr/>
        <w:tc>
          <w:tcPr>
            <w:tcW w:w="4726" w:type="dxa"/>
            <w:tcBorders/>
            <w:shd w:color="auto" w:fill="FFFFFF" w:val="clear"/>
          </w:tcPr>
          <w:p>
            <w:pPr>
              <w:pStyle w:val="ListParagraph"/>
              <w:numPr>
                <w:ilvl w:val="0"/>
                <w:numId w:val="1"/>
              </w:numPr>
              <w:rPr>
                <w:rFonts w:ascii="Arial Narrow" w:hAnsi="Arial Narrow"/>
                <w:sz w:val="20"/>
                <w:szCs w:val="20"/>
              </w:rPr>
            </w:pPr>
            <w:r>
              <w:rPr>
                <w:rFonts w:ascii="Arial Narrow" w:hAnsi="Arial Narrow"/>
                <w:sz w:val="20"/>
                <w:szCs w:val="20"/>
              </w:rPr>
              <w:t>Disaster Recovery Planning, Cluster High-Availability, Replication</w:t>
            </w:r>
          </w:p>
        </w:tc>
        <w:tc>
          <w:tcPr>
            <w:tcW w:w="4643" w:type="dxa"/>
            <w:tcBorders/>
            <w:shd w:color="auto" w:fill="FFFFFF" w:val="clear"/>
          </w:tcPr>
          <w:p>
            <w:pPr>
              <w:pStyle w:val="ListParagraph"/>
              <w:numPr>
                <w:ilvl w:val="0"/>
                <w:numId w:val="1"/>
              </w:numPr>
              <w:rPr>
                <w:rFonts w:ascii="Arial Narrow" w:hAnsi="Arial Narrow"/>
                <w:sz w:val="20"/>
                <w:szCs w:val="20"/>
              </w:rPr>
            </w:pPr>
            <w:r>
              <w:rPr>
                <w:rFonts w:ascii="Arial Narrow" w:hAnsi="Arial Narrow"/>
                <w:sz w:val="20"/>
                <w:szCs w:val="20"/>
              </w:rPr>
              <w:t>Client Interfacing, Onsite / Global Coordination</w:t>
            </w:r>
          </w:p>
        </w:tc>
      </w:tr>
    </w:tbl>
    <w:p>
      <w:pPr>
        <w:pStyle w:val="Normal1"/>
        <w:jc w:val="both"/>
        <w:rPr>
          <w:rFonts w:ascii="Arial Narrow" w:hAnsi="Arial Narrow"/>
          <w:sz w:val="20"/>
          <w:szCs w:val="20"/>
        </w:rPr>
      </w:pPr>
      <w:r>
        <w:rPr>
          <w:rFonts w:ascii="Arial Narrow" w:hAnsi="Arial Narrow"/>
          <w:sz w:val="20"/>
          <w:szCs w:val="20"/>
        </w:rPr>
      </w:r>
    </w:p>
    <w:p>
      <w:pPr>
        <w:pStyle w:val="Normal1"/>
        <w:jc w:val="center"/>
        <w:rPr>
          <w:rFonts w:ascii="Arial Narrow" w:hAnsi="Arial Narrow"/>
          <w:b/>
          <w:b/>
          <w:smallCaps/>
          <w:sz w:val="28"/>
          <w:szCs w:val="28"/>
        </w:rPr>
      </w:pPr>
      <w:r>
        <w:rPr>
          <w:rFonts w:ascii="Arial Narrow" w:hAnsi="Arial Narrow"/>
          <w:b/>
          <w:smallCaps/>
          <w:sz w:val="28"/>
          <w:szCs w:val="28"/>
        </w:rPr>
        <w:t>Technical Skills</w:t>
      </w:r>
    </w:p>
    <w:p>
      <w:pPr>
        <w:pStyle w:val="Normal1"/>
        <w:jc w:val="both"/>
        <w:rPr>
          <w:rFonts w:ascii="Arial Narrow" w:hAnsi="Arial Narrow"/>
          <w:sz w:val="20"/>
          <w:szCs w:val="20"/>
        </w:rPr>
      </w:pPr>
      <w:r>
        <w:rPr>
          <w:rFonts w:ascii="Arial Narrow" w:hAnsi="Arial Narrow"/>
          <w:sz w:val="20"/>
          <w:szCs w:val="20"/>
        </w:rPr>
      </w:r>
    </w:p>
    <w:tbl>
      <w:tblPr>
        <w:tblW w:w="9370" w:type="dxa"/>
        <w:jc w:val="left"/>
        <w:tblInd w:w="-10" w:type="dxa"/>
        <w:tblBorders/>
        <w:tblCellMar>
          <w:top w:w="0" w:type="dxa"/>
          <w:left w:w="108" w:type="dxa"/>
          <w:bottom w:w="0" w:type="dxa"/>
          <w:right w:w="108" w:type="dxa"/>
        </w:tblCellMar>
        <w:tblLook w:val="04a0" w:noVBand="1" w:noHBand="0" w:lastColumn="0" w:firstColumn="1" w:lastRow="0" w:firstRow="1"/>
      </w:tblPr>
      <w:tblGrid>
        <w:gridCol w:w="3429"/>
        <w:gridCol w:w="5940"/>
      </w:tblGrid>
      <w:tr>
        <w:trPr/>
        <w:tc>
          <w:tcPr>
            <w:tcW w:w="3429" w:type="dxa"/>
            <w:tcBorders/>
            <w:shd w:color="auto" w:fill="FFFFFF" w:val="clear"/>
          </w:tcPr>
          <w:p>
            <w:pPr>
              <w:pStyle w:val="Normal1"/>
              <w:jc w:val="both"/>
              <w:rPr>
                <w:rFonts w:ascii="Arial Narrow" w:hAnsi="Arial Narrow"/>
                <w:sz w:val="20"/>
                <w:szCs w:val="20"/>
              </w:rPr>
            </w:pPr>
            <w:r>
              <w:rPr>
                <w:rFonts w:ascii="Arial Narrow" w:hAnsi="Arial Narrow"/>
                <w:sz w:val="20"/>
                <w:szCs w:val="20"/>
              </w:rPr>
              <w:t>Networking and Systems Hardware:</w:t>
            </w:r>
          </w:p>
        </w:tc>
        <w:tc>
          <w:tcPr>
            <w:tcW w:w="5940" w:type="dxa"/>
            <w:tcBorders/>
            <w:shd w:color="auto" w:fill="FFFFFF" w:val="clear"/>
          </w:tcPr>
          <w:p>
            <w:pPr>
              <w:pStyle w:val="Normal1"/>
              <w:jc w:val="both"/>
              <w:rPr>
                <w:rFonts w:ascii="Arial Narrow" w:hAnsi="Arial Narrow"/>
                <w:sz w:val="20"/>
                <w:szCs w:val="20"/>
              </w:rPr>
            </w:pPr>
            <w:r>
              <w:rPr>
                <w:rFonts w:ascii="Arial Narrow" w:hAnsi="Arial Narrow"/>
                <w:sz w:val="20"/>
                <w:szCs w:val="20"/>
              </w:rPr>
              <w:t xml:space="preserve">Cisco Routers/Switches, Cisco ASA,  Check Point / Nokia firewall, F5 NLB, Foundry Routers/NLB/Switches ,  Linux/Sun Platform </w:t>
            </w:r>
          </w:p>
        </w:tc>
      </w:tr>
      <w:tr>
        <w:trPr/>
        <w:tc>
          <w:tcPr>
            <w:tcW w:w="3429" w:type="dxa"/>
            <w:tcBorders/>
            <w:shd w:color="auto" w:fill="FFFFFF" w:val="clear"/>
          </w:tcPr>
          <w:p>
            <w:pPr>
              <w:pStyle w:val="Normal1"/>
              <w:jc w:val="both"/>
              <w:rPr>
                <w:rFonts w:ascii="Arial Narrow" w:hAnsi="Arial Narrow"/>
                <w:sz w:val="20"/>
                <w:szCs w:val="20"/>
              </w:rPr>
            </w:pPr>
            <w:r>
              <w:rPr>
                <w:rFonts w:ascii="Arial Narrow" w:hAnsi="Arial Narrow"/>
                <w:sz w:val="20"/>
                <w:szCs w:val="20"/>
              </w:rPr>
              <w:t>Network Communications/Routing Protocols</w:t>
            </w:r>
          </w:p>
        </w:tc>
        <w:tc>
          <w:tcPr>
            <w:tcW w:w="5940" w:type="dxa"/>
            <w:tcBorders/>
            <w:shd w:color="auto" w:fill="FFFFFF" w:val="clear"/>
          </w:tcPr>
          <w:p>
            <w:pPr>
              <w:pStyle w:val="Normal1"/>
              <w:jc w:val="both"/>
              <w:rPr>
                <w:rFonts w:ascii="Arial Narrow" w:hAnsi="Arial Narrow"/>
                <w:sz w:val="20"/>
                <w:szCs w:val="20"/>
              </w:rPr>
            </w:pPr>
            <w:r>
              <w:rPr>
                <w:rFonts w:ascii="Arial Narrow" w:hAnsi="Arial Narrow"/>
                <w:sz w:val="20"/>
                <w:szCs w:val="20"/>
              </w:rPr>
              <w:t>TCP/IP,  PPP, RIP v1/v2, OSPF, BGP, IGRP, EIGRP, ISDN, T1</w:t>
            </w:r>
          </w:p>
        </w:tc>
      </w:tr>
      <w:tr>
        <w:trPr/>
        <w:tc>
          <w:tcPr>
            <w:tcW w:w="3429" w:type="dxa"/>
            <w:tcBorders/>
            <w:shd w:color="auto" w:fill="FFFFFF" w:val="clear"/>
          </w:tcPr>
          <w:p>
            <w:pPr>
              <w:pStyle w:val="Normal1"/>
              <w:jc w:val="both"/>
              <w:rPr>
                <w:rFonts w:ascii="Arial Narrow" w:hAnsi="Arial Narrow"/>
                <w:sz w:val="20"/>
                <w:szCs w:val="20"/>
              </w:rPr>
            </w:pPr>
            <w:r>
              <w:rPr>
                <w:rFonts w:ascii="Arial Narrow" w:hAnsi="Arial Narrow"/>
                <w:sz w:val="20"/>
                <w:szCs w:val="20"/>
              </w:rPr>
              <w:t>Security Software</w:t>
            </w:r>
          </w:p>
        </w:tc>
        <w:tc>
          <w:tcPr>
            <w:tcW w:w="5940" w:type="dxa"/>
            <w:tcBorders/>
            <w:shd w:color="auto" w:fill="FFFFFF" w:val="clear"/>
          </w:tcPr>
          <w:p>
            <w:pPr>
              <w:pStyle w:val="Normal1"/>
              <w:jc w:val="both"/>
              <w:rPr>
                <w:rFonts w:ascii="Arial Narrow" w:hAnsi="Arial Narrow"/>
                <w:sz w:val="20"/>
                <w:szCs w:val="20"/>
              </w:rPr>
            </w:pPr>
            <w:r>
              <w:rPr>
                <w:rFonts w:ascii="Arial Narrow" w:hAnsi="Arial Narrow"/>
                <w:sz w:val="20"/>
                <w:szCs w:val="20"/>
              </w:rPr>
              <w:t>Acme, Check Point</w:t>
            </w:r>
            <w:r>
              <w:rPr/>
              <w:t xml:space="preserve"> </w:t>
            </w:r>
            <w:r>
              <w:rPr>
                <w:rFonts w:ascii="Arial Narrow" w:hAnsi="Arial Narrow"/>
                <w:sz w:val="20"/>
                <w:szCs w:val="20"/>
              </w:rPr>
              <w:t xml:space="preserve">Firewall-1 NG/Nokia Firewall, Cisco Routers/Switches/ASA, F5 NLB, Foundry Routers/NLB/Switches, NMAP Nessus, Proxy, Reverse Proxy, Ssl, Ssh, Snort, Wireshark, CERT, X.509 Secure Certificates </w:t>
            </w:r>
          </w:p>
        </w:tc>
      </w:tr>
      <w:tr>
        <w:trPr/>
        <w:tc>
          <w:tcPr>
            <w:tcW w:w="3429" w:type="dxa"/>
            <w:tcBorders/>
            <w:shd w:color="auto" w:fill="FFFFFF" w:val="clear"/>
          </w:tcPr>
          <w:p>
            <w:pPr>
              <w:pStyle w:val="Normal1"/>
              <w:jc w:val="both"/>
              <w:rPr>
                <w:rFonts w:ascii="Arial Narrow" w:hAnsi="Arial Narrow"/>
                <w:sz w:val="10"/>
                <w:szCs w:val="10"/>
              </w:rPr>
            </w:pPr>
            <w:r>
              <w:rPr>
                <w:rFonts w:ascii="Arial Narrow" w:hAnsi="Arial Narrow"/>
                <w:sz w:val="10"/>
                <w:szCs w:val="10"/>
              </w:rPr>
            </w:r>
          </w:p>
          <w:p>
            <w:pPr>
              <w:pStyle w:val="Normal1"/>
              <w:jc w:val="both"/>
              <w:rPr>
                <w:rFonts w:ascii="Arial Narrow" w:hAnsi="Arial Narrow"/>
                <w:sz w:val="20"/>
                <w:szCs w:val="20"/>
              </w:rPr>
            </w:pPr>
            <w:r>
              <w:rPr>
                <w:rFonts w:ascii="Arial Narrow" w:hAnsi="Arial Narrow"/>
                <w:sz w:val="20"/>
                <w:szCs w:val="20"/>
              </w:rPr>
              <w:t>Voice Networks</w:t>
            </w:r>
          </w:p>
        </w:tc>
        <w:tc>
          <w:tcPr>
            <w:tcW w:w="5940" w:type="dxa"/>
            <w:tcBorders/>
            <w:shd w:color="auto" w:fill="FFFFFF" w:val="clear"/>
          </w:tcPr>
          <w:p>
            <w:pPr>
              <w:pStyle w:val="Normal1"/>
              <w:jc w:val="both"/>
              <w:rPr>
                <w:rFonts w:ascii="Arial Narrow" w:hAnsi="Arial Narrow"/>
                <w:sz w:val="10"/>
                <w:szCs w:val="10"/>
              </w:rPr>
            </w:pPr>
            <w:r>
              <w:rPr>
                <w:rFonts w:ascii="Arial Narrow" w:hAnsi="Arial Narrow"/>
                <w:sz w:val="10"/>
                <w:szCs w:val="10"/>
              </w:rPr>
            </w:r>
          </w:p>
          <w:p>
            <w:pPr>
              <w:pStyle w:val="Normal1"/>
              <w:jc w:val="both"/>
              <w:rPr>
                <w:rFonts w:ascii="Arial Narrow" w:hAnsi="Arial Narrow"/>
                <w:sz w:val="20"/>
                <w:szCs w:val="20"/>
              </w:rPr>
            </w:pPr>
            <w:r>
              <w:rPr>
                <w:rFonts w:ascii="Arial Narrow" w:hAnsi="Arial Narrow"/>
                <w:sz w:val="20"/>
                <w:szCs w:val="20"/>
              </w:rPr>
              <w:t>Acme, Cisco - Cube, Call Manager, Unity, HICS, IP Communicator, Circuits</w:t>
            </w:r>
          </w:p>
        </w:tc>
      </w:tr>
    </w:tbl>
    <w:p>
      <w:pPr>
        <w:pStyle w:val="Normal1"/>
        <w:jc w:val="both"/>
        <w:rPr>
          <w:rFonts w:ascii="Arial Narrow" w:hAnsi="Arial Narrow"/>
          <w:sz w:val="20"/>
          <w:szCs w:val="20"/>
        </w:rPr>
      </w:pPr>
      <w:r>
        <w:rPr>
          <w:rFonts w:ascii="Arial Narrow" w:hAnsi="Arial Narrow"/>
          <w:sz w:val="20"/>
          <w:szCs w:val="20"/>
        </w:rPr>
      </w:r>
    </w:p>
    <w:p>
      <w:pPr>
        <w:pStyle w:val="Normal1"/>
        <w:jc w:val="center"/>
        <w:rPr>
          <w:rFonts w:ascii="Arial Narrow" w:hAnsi="Arial Narrow"/>
          <w:b/>
          <w:b/>
          <w:smallCaps/>
          <w:sz w:val="28"/>
          <w:szCs w:val="28"/>
        </w:rPr>
      </w:pPr>
      <w:r>
        <w:rPr>
          <w:rFonts w:ascii="Arial Narrow" w:hAnsi="Arial Narrow"/>
          <w:b/>
          <w:smallCaps/>
          <w:sz w:val="28"/>
          <w:szCs w:val="28"/>
        </w:rPr>
        <w:t>Professional Experience</w:t>
      </w:r>
    </w:p>
    <w:p>
      <w:pPr>
        <w:pStyle w:val="Normal1"/>
        <w:jc w:val="both"/>
        <w:rPr>
          <w:rFonts w:ascii="Arial Narrow" w:hAnsi="Arial Narrow"/>
          <w:sz w:val="20"/>
          <w:szCs w:val="20"/>
        </w:rPr>
      </w:pPr>
      <w:r>
        <w:rPr>
          <w:rFonts w:ascii="Arial Narrow" w:hAnsi="Arial Narrow"/>
          <w:sz w:val="20"/>
          <w:szCs w:val="20"/>
        </w:rPr>
        <w:t xml:space="preserve">HP Enterprise Service, Schenectady, NY </w:t>
        <w:tab/>
        <w:tab/>
        <w:tab/>
        <w:tab/>
        <w:tab/>
        <w:tab/>
        <w:tab/>
        <w:t xml:space="preserve">              2013-2016</w:t>
      </w:r>
    </w:p>
    <w:p>
      <w:pPr>
        <w:sectPr>
          <w:type w:val="nextPage"/>
          <w:pgSz w:w="12240" w:h="15840"/>
          <w:pgMar w:left="1440" w:right="1440" w:header="0" w:top="1440" w:footer="0" w:bottom="1440" w:gutter="0"/>
          <w:pgNumType w:fmt="decimal"/>
          <w:formProt w:val="false"/>
          <w:textDirection w:val="lrTb"/>
          <w:docGrid w:type="default" w:linePitch="249" w:charSpace="2047"/>
        </w:sectPr>
        <w:pStyle w:val="Normal1"/>
        <w:jc w:val="both"/>
        <w:rPr>
          <w:rFonts w:ascii="Arial Narrow" w:hAnsi="Arial Narrow"/>
          <w:b/>
          <w:b/>
          <w:sz w:val="20"/>
          <w:szCs w:val="20"/>
        </w:rPr>
      </w:pPr>
      <w:r>
        <w:rPr>
          <w:rFonts w:ascii="Arial Narrow" w:hAnsi="Arial Narrow"/>
          <w:b/>
          <w:sz w:val="20"/>
          <w:szCs w:val="20"/>
        </w:rPr>
        <w:t>Global Security Architect – Alcatel Lucent / Nokia 120 Countries, 200K users, 300-400 Applications</w:t>
      </w:r>
    </w:p>
    <w:p>
      <w:pPr>
        <w:pStyle w:val="Normal1"/>
        <w:jc w:val="both"/>
        <w:rPr/>
      </w:pPr>
      <w:r>
        <w:rPr>
          <w:rFonts w:ascii="Arial Narrow" w:hAnsi="Arial Narrow"/>
          <w:b/>
          <w:smallCaps/>
          <w:sz w:val="20"/>
          <w:szCs w:val="20"/>
        </w:rPr>
        <w:t xml:space="preserve">Stephen Larson </w:t>
        <w:tab/>
        <w:tab/>
        <w:tab/>
        <w:tab/>
        <w:tab/>
        <w:tab/>
        <w:tab/>
        <w:tab/>
        <w:tab/>
        <w:tab/>
        <w:tab/>
        <w:t xml:space="preserve">    Page 2</w:t>
      </w:r>
    </w:p>
    <w:p>
      <w:pPr>
        <w:pStyle w:val="Normal1"/>
        <w:jc w:val="both"/>
        <w:rPr/>
      </w:pPr>
      <w:r>
        <w:rPr>
          <w:rFonts w:ascii="Arial Narrow" w:hAnsi="Arial Narrow"/>
          <w:sz w:val="20"/>
          <w:szCs w:val="20"/>
        </w:rPr>
        <w:t xml:space="preserve">518.382.0027 </w:t>
        <w:tab/>
        <w:tab/>
        <w:tab/>
        <w:tab/>
        <w:tab/>
        <w:tab/>
        <w:tab/>
        <w:tab/>
        <w:tab/>
        <w:t xml:space="preserve">        </w:t>
      </w:r>
      <w:hyperlink r:id="rId4">
        <w:r>
          <w:rPr>
            <w:rStyle w:val="InternetLink"/>
            <w:rFonts w:ascii="Arial Narrow" w:hAnsi="Arial Narrow"/>
            <w:sz w:val="20"/>
            <w:szCs w:val="20"/>
          </w:rPr>
          <w:t>crt.inschny@gmail.com</w:t>
        </w:r>
      </w:hyperlink>
    </w:p>
    <w:p>
      <w:pPr>
        <w:pStyle w:val="Normal1"/>
        <w:jc w:val="both"/>
        <w:rPr>
          <w:rStyle w:val="InternetLink"/>
          <w:rFonts w:ascii="Arial Narrow" w:hAnsi="Arial Narrow"/>
          <w:sz w:val="20"/>
          <w:szCs w:val="20"/>
        </w:rPr>
      </w:pPr>
      <w:r>
        <w:rPr>
          <w:rFonts w:ascii="Arial Narrow" w:hAnsi="Arial Narrow"/>
          <w:sz w:val="20"/>
          <w:szCs w:val="20"/>
        </w:rPr>
      </w:r>
    </w:p>
    <w:p>
      <w:pPr>
        <w:pStyle w:val="Normal1"/>
        <w:numPr>
          <w:ilvl w:val="0"/>
          <w:numId w:val="7"/>
        </w:numPr>
        <w:jc w:val="both"/>
        <w:rPr>
          <w:rFonts w:ascii="Arial Narrow" w:hAnsi="Arial Narrow"/>
          <w:sz w:val="20"/>
          <w:szCs w:val="20"/>
        </w:rPr>
      </w:pPr>
      <w:r>
        <w:rPr>
          <w:rFonts w:ascii="Arial Narrow" w:hAnsi="Arial Narrow"/>
          <w:sz w:val="20"/>
          <w:szCs w:val="20"/>
        </w:rPr>
        <w:t>Delivered global security architecture and system engineering, cluster designs, and contracts.</w:t>
      </w:r>
    </w:p>
    <w:p>
      <w:pPr>
        <w:pStyle w:val="Normal1"/>
        <w:numPr>
          <w:ilvl w:val="0"/>
          <w:numId w:val="7"/>
        </w:numPr>
        <w:jc w:val="both"/>
        <w:rPr>
          <w:rFonts w:ascii="Arial Narrow" w:hAnsi="Arial Narrow"/>
          <w:sz w:val="20"/>
          <w:szCs w:val="20"/>
        </w:rPr>
      </w:pPr>
      <w:r>
        <w:rPr>
          <w:rFonts w:ascii="Arial Narrow" w:hAnsi="Arial Narrow"/>
          <w:sz w:val="20"/>
          <w:szCs w:val="20"/>
        </w:rPr>
        <w:t xml:space="preserve">Working on </w:t>
      </w:r>
      <w:r>
        <w:rPr>
          <w:rFonts w:ascii="Arial Narrow" w:hAnsi="Arial Narrow"/>
          <w:b/>
          <w:sz w:val="20"/>
          <w:szCs w:val="20"/>
        </w:rPr>
        <w:t>12-15 Security proposals s</w:t>
      </w:r>
      <w:bookmarkStart w:id="0" w:name="_GoBack"/>
      <w:bookmarkEnd w:id="0"/>
      <w:r>
        <w:rPr>
          <w:rFonts w:ascii="Arial Narrow" w:hAnsi="Arial Narrow"/>
          <w:b/>
          <w:sz w:val="20"/>
          <w:szCs w:val="20"/>
        </w:rPr>
        <w:t>imultaneously</w:t>
      </w:r>
      <w:r>
        <w:rPr>
          <w:rFonts w:ascii="Arial Narrow" w:hAnsi="Arial Narrow"/>
          <w:sz w:val="20"/>
          <w:szCs w:val="20"/>
        </w:rPr>
        <w:t xml:space="preserve">, all Designs requiring ALU IT Security Governance Board and QMS Peer Review Internal prior-approval before submission of RFP for implementation Program/project approval.. </w:t>
      </w:r>
    </w:p>
    <w:p>
      <w:pPr>
        <w:pStyle w:val="Normal1"/>
        <w:numPr>
          <w:ilvl w:val="0"/>
          <w:numId w:val="7"/>
        </w:numPr>
        <w:jc w:val="both"/>
        <w:rPr/>
      </w:pPr>
      <w:r>
        <w:rPr>
          <w:rFonts w:ascii="Arial Narrow" w:hAnsi="Arial Narrow"/>
          <w:sz w:val="20"/>
          <w:szCs w:val="20"/>
        </w:rPr>
        <w:t xml:space="preserve">Managed global teams of Program and Project Managers, Architects, and Leads from different functional areas, including DevOps; Midrange; Storage / Backup(including SAN / NAS – EMC / NetApp / HP); Network (F5 NLB, Cisco); Security (Check Point/Certificates/Infrastructure, end-to-end); EUC; Applications – Cloud, Salesforce, CipherCloud, LDAP, Oracle, SAP, SQL; DRP; some Haven including Autonomy IDOL; VMware; RHEL; Unix / Solaris; MS Win; Clusters; HA; HP Servers. Responsible for over $14M in contractual revenue in a 7 month period. Recipient of 5 Presidents Quality awards and achieved Spartan White belt Certification. </w:t>
      </w:r>
    </w:p>
    <w:p>
      <w:pPr>
        <w:pStyle w:val="Normal"/>
        <w:jc w:val="both"/>
        <w:rPr>
          <w:rFonts w:ascii="Arial Narrow" w:hAnsi="Arial Narrow"/>
          <w:sz w:val="20"/>
          <w:szCs w:val="20"/>
        </w:rPr>
      </w:pPr>
      <w:r>
        <w:rPr>
          <w:rFonts w:ascii="Arial Narrow" w:hAnsi="Arial Narrow"/>
          <w:sz w:val="20"/>
          <w:szCs w:val="20"/>
        </w:rPr>
      </w:r>
    </w:p>
    <w:p>
      <w:pPr>
        <w:pStyle w:val="Normal"/>
        <w:jc w:val="both"/>
        <w:rPr/>
      </w:pPr>
      <w:r>
        <w:rPr>
          <w:rFonts w:ascii="Arial Narrow" w:hAnsi="Arial Narrow"/>
          <w:sz w:val="20"/>
          <w:szCs w:val="20"/>
        </w:rPr>
        <w:t xml:space="preserve">Collabera (AT&amp;T), Morristown, NJ </w:t>
        <w:tab/>
        <w:tab/>
        <w:tab/>
        <w:tab/>
        <w:tab/>
        <w:tab/>
        <w:tab/>
        <w:tab/>
        <w:t xml:space="preserve">            2012-2013</w:t>
      </w:r>
    </w:p>
    <w:p>
      <w:pPr>
        <w:pStyle w:val="Normal1"/>
        <w:jc w:val="both"/>
        <w:rPr/>
      </w:pPr>
      <w:r>
        <w:rPr>
          <w:rFonts w:ascii="Arial Narrow" w:hAnsi="Arial Narrow"/>
          <w:b/>
          <w:sz w:val="20"/>
          <w:szCs w:val="20"/>
        </w:rPr>
        <w:t>Sr. Systems Engineer Consultant</w:t>
      </w:r>
    </w:p>
    <w:p>
      <w:pPr>
        <w:pStyle w:val="Normal1"/>
        <w:jc w:val="both"/>
        <w:rPr/>
      </w:pPr>
      <w:r>
        <w:rPr>
          <w:rFonts w:ascii="Arial Narrow" w:hAnsi="Arial Narrow"/>
          <w:sz w:val="20"/>
          <w:szCs w:val="20"/>
        </w:rPr>
        <w:t>Provided global security support with Tel Aviv/Haifa/US Engineering teams. Configured security for Linux / HP BL 460C Blade Servers / Clusters NetApp FAS 3170 as well as daily health checks and backups / Acme Net-Net 4500 / Cisco (4948, 3750G, ASA, VoIP, CUCM, CUOM) / F5 IP 3900 / Checkpoint Nokia IP 1280 Firewall Systems, including support of: networking (LANS / WANS), hardware / software, database, SQL, Unix (Solaris / Linux RHEL, CentOS), Win up to  2012, upgrades, configurations, installations, integration, architecting, monitoring, maintenance checks.  Including Oracle RAC 11.x, MySQL Database, VMware, HP Servers, SAN / NAS, integration.</w:t>
      </w:r>
    </w:p>
    <w:p>
      <w:pPr>
        <w:pStyle w:val="ListParagraph"/>
        <w:numPr>
          <w:ilvl w:val="0"/>
          <w:numId w:val="5"/>
        </w:numPr>
        <w:jc w:val="both"/>
        <w:rPr/>
      </w:pPr>
      <w:r>
        <w:rPr>
          <w:rFonts w:ascii="Arial Narrow" w:hAnsi="Arial Narrow"/>
          <w:sz w:val="20"/>
          <w:szCs w:val="20"/>
        </w:rPr>
        <w:t>Assisted in supporting next generation products including architecting, DevOps, management, documentation, troubleshooting at using Remedy Software, Salesforce.</w:t>
      </w:r>
    </w:p>
    <w:p>
      <w:pPr>
        <w:pStyle w:val="ListParagraph"/>
        <w:numPr>
          <w:ilvl w:val="0"/>
          <w:numId w:val="2"/>
        </w:numPr>
        <w:jc w:val="both"/>
        <w:rPr/>
      </w:pPr>
      <w:r>
        <w:rPr>
          <w:rFonts w:ascii="Arial Narrow" w:hAnsi="Arial Narrow"/>
          <w:sz w:val="20"/>
          <w:szCs w:val="20"/>
        </w:rPr>
        <w:t>Developed Unique Backup solution for Acme, Cisco, F5, Checkpoint Nokia 1285 Firewalls, NetApp FAS 3170 scripts.</w:t>
      </w:r>
    </w:p>
    <w:p>
      <w:pPr>
        <w:pStyle w:val="Normal1"/>
        <w:jc w:val="both"/>
        <w:rPr>
          <w:rFonts w:ascii="Arial Narrow" w:hAnsi="Arial Narrow"/>
          <w:sz w:val="20"/>
          <w:szCs w:val="20"/>
        </w:rPr>
      </w:pPr>
      <w:r>
        <w:rPr>
          <w:rFonts w:ascii="Arial Narrow" w:hAnsi="Arial Narrow"/>
          <w:sz w:val="20"/>
          <w:szCs w:val="20"/>
        </w:rPr>
      </w:r>
    </w:p>
    <w:p>
      <w:pPr>
        <w:pStyle w:val="Normal1"/>
        <w:jc w:val="both"/>
        <w:rPr/>
      </w:pPr>
      <w:r>
        <w:rPr>
          <w:rFonts w:ascii="Arial Narrow" w:hAnsi="Arial Narrow"/>
          <w:sz w:val="20"/>
          <w:szCs w:val="20"/>
        </w:rPr>
        <w:t xml:space="preserve">GE Healthcare, </w:t>
      </w:r>
      <w:bookmarkStart w:id="1" w:name="__DdeLink__1021_446456943"/>
      <w:r>
        <w:rPr>
          <w:rFonts w:ascii="Arial Narrow" w:hAnsi="Arial Narrow"/>
          <w:sz w:val="20"/>
          <w:szCs w:val="20"/>
        </w:rPr>
        <w:t xml:space="preserve">Schenectady, NY </w:t>
        <w:tab/>
        <w:tab/>
        <w:tab/>
        <w:tab/>
        <w:tab/>
        <w:tab/>
        <w:tab/>
        <w:tab/>
        <w:t xml:space="preserve">              2004-201</w:t>
      </w:r>
      <w:bookmarkEnd w:id="1"/>
      <w:r>
        <w:rPr>
          <w:rFonts w:ascii="Arial Narrow" w:hAnsi="Arial Narrow"/>
          <w:sz w:val="20"/>
          <w:szCs w:val="20"/>
        </w:rPr>
        <w:t>1</w:t>
      </w:r>
    </w:p>
    <w:p>
      <w:pPr>
        <w:pStyle w:val="Normal1"/>
        <w:jc w:val="both"/>
        <w:rPr/>
      </w:pPr>
      <w:r>
        <w:rPr>
          <w:rFonts w:ascii="Arial Narrow" w:hAnsi="Arial Narrow"/>
          <w:b/>
          <w:sz w:val="20"/>
          <w:szCs w:val="20"/>
        </w:rPr>
        <w:t>Regional Sr. Systems Field Engineer</w:t>
      </w:r>
    </w:p>
    <w:p>
      <w:pPr>
        <w:pStyle w:val="Normal1"/>
        <w:jc w:val="both"/>
        <w:rPr/>
      </w:pPr>
      <w:r>
        <w:rPr>
          <w:rFonts w:ascii="Arial Narrow" w:hAnsi="Arial Narrow"/>
          <w:sz w:val="20"/>
          <w:szCs w:val="20"/>
        </w:rPr>
        <w:t>Provided regional Security support for Hospitals/Healthcare PACS and Cardiology Systems, including architecting clusters and field support of networking (LANS / WANS), hardware / software, database, SQL, Unix (Solaris / Linux RHEL), Win up to  2008, upgrades, configurations, installations, integration, maintenance checks. Including Oracle, Sybase, MS SQL, HA, Database Replication, F5 Load Balancers, Cisco, VMware, EMC, HP, SAN / NAS, integration of PACS with RIS / HIS / Web / all modalities (CT / MR, etc.) 7+ years.</w:t>
      </w:r>
    </w:p>
    <w:p>
      <w:pPr>
        <w:pStyle w:val="ListParagraph"/>
        <w:numPr>
          <w:ilvl w:val="0"/>
          <w:numId w:val="3"/>
        </w:numPr>
        <w:jc w:val="both"/>
        <w:rPr/>
      </w:pPr>
      <w:r>
        <w:rPr>
          <w:rFonts w:ascii="Arial Narrow" w:hAnsi="Arial Narrow"/>
          <w:sz w:val="20"/>
          <w:szCs w:val="20"/>
        </w:rPr>
        <w:t>Performed annual 32 hour PACS upgrades involving all application servers and integrations, database replication, failovers, etc.</w:t>
      </w:r>
    </w:p>
    <w:p>
      <w:pPr>
        <w:pStyle w:val="ListParagraph"/>
        <w:numPr>
          <w:ilvl w:val="0"/>
          <w:numId w:val="3"/>
        </w:numPr>
        <w:jc w:val="both"/>
        <w:rPr/>
      </w:pPr>
      <w:r>
        <w:rPr>
          <w:rFonts w:ascii="Arial Narrow" w:hAnsi="Arial Narrow"/>
          <w:sz w:val="20"/>
          <w:szCs w:val="20"/>
        </w:rPr>
        <w:t>Developed immediate secure specialized workflows involving 5-10 systems to correct data integrity, clinical workflow.</w:t>
      </w:r>
    </w:p>
    <w:p>
      <w:pPr>
        <w:pStyle w:val="ListParagraph"/>
        <w:numPr>
          <w:ilvl w:val="0"/>
          <w:numId w:val="3"/>
        </w:numPr>
        <w:jc w:val="both"/>
        <w:rPr/>
      </w:pPr>
      <w:r>
        <w:rPr>
          <w:rFonts w:ascii="Arial Narrow" w:hAnsi="Arial Narrow"/>
          <w:sz w:val="20"/>
          <w:szCs w:val="20"/>
        </w:rPr>
        <w:t>Reviewed, resolved urgent intermittent performance network issue at client site on Cisco switch within 2 hours.</w:t>
      </w:r>
    </w:p>
    <w:p>
      <w:pPr>
        <w:pStyle w:val="ListParagraph"/>
        <w:ind w:left="720" w:hanging="0"/>
        <w:jc w:val="both"/>
        <w:rPr>
          <w:rFonts w:ascii="Arial Narrow" w:hAnsi="Arial Narrow"/>
          <w:sz w:val="20"/>
          <w:szCs w:val="20"/>
        </w:rPr>
      </w:pPr>
      <w:r>
        <w:rPr>
          <w:rFonts w:ascii="Arial Narrow" w:hAnsi="Arial Narrow"/>
          <w:sz w:val="20"/>
          <w:szCs w:val="20"/>
        </w:rPr>
      </w:r>
    </w:p>
    <w:p>
      <w:pPr>
        <w:pStyle w:val="Normal1"/>
        <w:jc w:val="both"/>
        <w:rPr/>
      </w:pPr>
      <w:r>
        <w:rPr>
          <w:rFonts w:ascii="Arial Narrow" w:hAnsi="Arial Narrow"/>
          <w:sz w:val="20"/>
          <w:szCs w:val="20"/>
        </w:rPr>
        <w:t>Xpherix Corporation, Sunnyvale, CA</w:t>
        <w:tab/>
        <w:tab/>
        <w:tab/>
        <w:tab/>
        <w:tab/>
        <w:tab/>
        <w:tab/>
        <w:tab/>
        <w:t xml:space="preserve">              2001-2002</w:t>
      </w:r>
    </w:p>
    <w:p>
      <w:pPr>
        <w:pStyle w:val="Normal1"/>
        <w:jc w:val="both"/>
        <w:rPr/>
      </w:pPr>
      <w:r>
        <w:rPr>
          <w:rFonts w:ascii="Arial Narrow" w:hAnsi="Arial Narrow"/>
          <w:b/>
          <w:sz w:val="20"/>
          <w:szCs w:val="20"/>
        </w:rPr>
        <w:t>Dual Global IT / Operations Director, Senior IT Architect</w:t>
      </w:r>
    </w:p>
    <w:p>
      <w:pPr>
        <w:pStyle w:val="Normal1"/>
        <w:jc w:val="both"/>
        <w:rPr/>
      </w:pPr>
      <w:r>
        <w:rPr>
          <w:rFonts w:ascii="Arial Narrow" w:hAnsi="Arial Narrow"/>
          <w:sz w:val="20"/>
          <w:szCs w:val="20"/>
        </w:rPr>
        <w:t xml:space="preserve">Provided Security leadership for Global IT / Operations Group (24x7 ASP).  Managed Network Operations Center (NOC) in co-location next to Google’s servers, delivering above 97% availability, Assist in Security, Development/QA/Production Release (SDLC/DevOps). </w:t>
      </w:r>
      <w:r>
        <w:rPr>
          <w:rFonts w:ascii="Arial Narrow" w:hAnsi="Arial Narrow"/>
          <w:b/>
          <w:bCs/>
          <w:sz w:val="20"/>
          <w:szCs w:val="20"/>
        </w:rPr>
        <w:t>Relocated NOC to a new facility, running in roughly 8 hours.</w:t>
      </w:r>
      <w:r>
        <w:rPr>
          <w:rFonts w:ascii="Arial Narrow" w:hAnsi="Arial Narrow"/>
          <w:sz w:val="20"/>
          <w:szCs w:val="20"/>
        </w:rPr>
        <w:t xml:space="preserve"> Also directed diverse IT staff in a team-building environment in Silicon Valley and Munich.</w:t>
      </w:r>
    </w:p>
    <w:p>
      <w:pPr>
        <w:pStyle w:val="Normal1"/>
        <w:rPr>
          <w:rFonts w:ascii="Arial Narrow" w:hAnsi="Arial Narrow"/>
          <w:sz w:val="20"/>
          <w:szCs w:val="20"/>
        </w:rPr>
      </w:pPr>
      <w:r>
        <w:rPr>
          <w:rFonts w:ascii="Arial Narrow" w:hAnsi="Arial Narrow"/>
          <w:sz w:val="20"/>
          <w:szCs w:val="20"/>
        </w:rPr>
      </w:r>
    </w:p>
    <w:p>
      <w:pPr>
        <w:pStyle w:val="ListParagraph"/>
        <w:numPr>
          <w:ilvl w:val="0"/>
          <w:numId w:val="6"/>
        </w:numPr>
        <w:ind w:left="360" w:hanging="360"/>
        <w:rPr/>
      </w:pPr>
      <w:r>
        <w:rPr>
          <w:rFonts w:ascii="Arial Narrow" w:hAnsi="Arial Narrow"/>
          <w:sz w:val="20"/>
          <w:szCs w:val="20"/>
        </w:rPr>
        <w:t>Re-architected Clustered production (NOC), development and QA to permit dynamic re-configuration, re-installation without impacting delivery of services – Front-End, middleware, back-end (Oracle), Cisco network, firewalls (checkpoint), load balancers, routers – Vendor Contact – Saved 80% cost on HW, 50% on NOC costs, while increasing space.</w:t>
      </w:r>
    </w:p>
    <w:p>
      <w:pPr>
        <w:pStyle w:val="Normal1"/>
        <w:jc w:val="both"/>
        <w:rPr/>
      </w:pPr>
      <w:r>
        <w:rPr>
          <w:rFonts w:ascii="Arial Narrow" w:hAnsi="Arial Narrow"/>
          <w:b/>
          <w:smallCaps/>
          <w:sz w:val="20"/>
          <w:szCs w:val="20"/>
        </w:rPr>
        <w:t xml:space="preserve">Stephen Larson </w:t>
        <w:tab/>
        <w:tab/>
        <w:tab/>
        <w:tab/>
        <w:tab/>
        <w:tab/>
        <w:tab/>
        <w:tab/>
        <w:tab/>
        <w:tab/>
        <w:tab/>
        <w:t xml:space="preserve">    Page 3</w:t>
      </w:r>
    </w:p>
    <w:p>
      <w:pPr>
        <w:pStyle w:val="Normal1"/>
        <w:rPr/>
      </w:pPr>
      <w:r>
        <w:rPr>
          <w:rFonts w:ascii="Arial Narrow" w:hAnsi="Arial Narrow"/>
          <w:sz w:val="20"/>
          <w:szCs w:val="20"/>
        </w:rPr>
        <w:t>518.382.0027</w:t>
      </w:r>
      <w:r>
        <w:rPr>
          <w:rFonts w:ascii="Arial Narrow" w:hAnsi="Arial Narrow"/>
        </w:rPr>
        <w:t xml:space="preserve"> </w:t>
        <w:tab/>
        <w:tab/>
        <w:tab/>
        <w:tab/>
        <w:tab/>
        <w:tab/>
        <w:tab/>
        <w:tab/>
        <w:tab/>
        <w:t xml:space="preserve">        </w:t>
      </w:r>
      <w:hyperlink r:id="rId5">
        <w:r>
          <w:rPr>
            <w:rStyle w:val="InternetLink"/>
            <w:rFonts w:ascii="Arial Narrow" w:hAnsi="Arial Narrow"/>
            <w:sz w:val="20"/>
          </w:rPr>
          <w:t>crt.inschny@gmail.com</w:t>
        </w:r>
      </w:hyperlink>
    </w:p>
    <w:p>
      <w:pPr>
        <w:pStyle w:val="Normal1"/>
        <w:rPr>
          <w:rFonts w:ascii="Arial Narrow" w:hAnsi="Arial Narrow"/>
          <w:sz w:val="20"/>
          <w:szCs w:val="20"/>
        </w:rPr>
      </w:pPr>
      <w:r>
        <w:rPr>
          <w:rFonts w:ascii="Arial Narrow" w:hAnsi="Arial Narrow"/>
          <w:sz w:val="20"/>
          <w:szCs w:val="20"/>
        </w:rPr>
      </w:r>
    </w:p>
    <w:p>
      <w:pPr>
        <w:pStyle w:val="Normal1"/>
        <w:jc w:val="both"/>
        <w:rPr/>
      </w:pPr>
      <w:r>
        <w:rPr>
          <w:rFonts w:ascii="Arial Narrow" w:hAnsi="Arial Narrow"/>
          <w:sz w:val="20"/>
          <w:szCs w:val="20"/>
        </w:rPr>
        <w:t>DMS Corporation, San Leandro, CA</w:t>
        <w:tab/>
        <w:tab/>
        <w:tab/>
        <w:tab/>
        <w:tab/>
        <w:tab/>
        <w:tab/>
        <w:tab/>
        <w:t xml:space="preserve">              2000-2001</w:t>
      </w:r>
    </w:p>
    <w:p>
      <w:pPr>
        <w:pStyle w:val="Normal1"/>
        <w:jc w:val="both"/>
        <w:rPr>
          <w:rFonts w:ascii="Arial Narrow" w:hAnsi="Arial Narrow"/>
          <w:b/>
          <w:b/>
          <w:sz w:val="20"/>
          <w:szCs w:val="20"/>
        </w:rPr>
      </w:pPr>
      <w:r>
        <w:rPr>
          <w:rFonts w:ascii="Arial Narrow" w:hAnsi="Arial Narrow"/>
          <w:b/>
          <w:sz w:val="20"/>
          <w:szCs w:val="20"/>
        </w:rPr>
        <w:t>Senior Security Systems Architect – acting as Dual Global IT / Operations Director, Senior IT Architect</w:t>
      </w:r>
    </w:p>
    <w:p>
      <w:pPr>
        <w:pStyle w:val="Normal1"/>
        <w:jc w:val="both"/>
        <w:rPr>
          <w:rFonts w:ascii="Arial Narrow" w:hAnsi="Arial Narrow"/>
          <w:sz w:val="20"/>
          <w:szCs w:val="20"/>
        </w:rPr>
      </w:pPr>
      <w:r>
        <w:rPr>
          <w:rFonts w:ascii="Arial Narrow" w:hAnsi="Arial Narrow"/>
          <w:sz w:val="20"/>
          <w:szCs w:val="20"/>
        </w:rPr>
        <w:t xml:space="preserve">Provided Security E-banking design and implementation for </w:t>
      </w:r>
      <w:r>
        <w:rPr>
          <w:rFonts w:ascii="Arial Narrow" w:hAnsi="Arial Narrow"/>
          <w:b/>
          <w:sz w:val="20"/>
          <w:szCs w:val="20"/>
        </w:rPr>
        <w:t>Federal Reserve</w:t>
      </w:r>
      <w:r>
        <w:rPr>
          <w:rFonts w:ascii="Arial Narrow" w:hAnsi="Arial Narrow"/>
          <w:sz w:val="20"/>
          <w:szCs w:val="20"/>
        </w:rPr>
        <w:t xml:space="preserve"> in San Francisco/Sacramento. Checkpoint/Nokia firewalls, Servers, Certificates, end-to-end.</w:t>
      </w:r>
    </w:p>
    <w:p>
      <w:pPr>
        <w:pStyle w:val="Normal1"/>
        <w:jc w:val="both"/>
        <w:rPr>
          <w:rFonts w:ascii="Arial Narrow" w:hAnsi="Arial Narrow"/>
          <w:sz w:val="20"/>
          <w:szCs w:val="20"/>
        </w:rPr>
      </w:pPr>
      <w:r>
        <w:rPr>
          <w:rFonts w:ascii="Arial Narrow" w:hAnsi="Arial Narrow"/>
          <w:sz w:val="20"/>
          <w:szCs w:val="20"/>
        </w:rPr>
      </w:r>
    </w:p>
    <w:p>
      <w:pPr>
        <w:pStyle w:val="Normal1"/>
        <w:jc w:val="both"/>
        <w:rPr>
          <w:rFonts w:ascii="Arial Narrow" w:hAnsi="Arial Narrow"/>
          <w:sz w:val="20"/>
          <w:szCs w:val="20"/>
        </w:rPr>
      </w:pPr>
      <w:r>
        <w:rPr>
          <w:rFonts w:ascii="Arial Narrow" w:hAnsi="Arial Narrow"/>
          <w:sz w:val="20"/>
          <w:szCs w:val="20"/>
        </w:rPr>
        <w:t>Uniteq, Redwood Shores, CA</w:t>
        <w:tab/>
        <w:tab/>
        <w:tab/>
        <w:tab/>
        <w:tab/>
        <w:tab/>
        <w:tab/>
        <w:tab/>
        <w:tab/>
        <w:t xml:space="preserve">              1999-2000</w:t>
      </w:r>
    </w:p>
    <w:p>
      <w:pPr>
        <w:pStyle w:val="Normal1"/>
        <w:jc w:val="both"/>
        <w:rPr>
          <w:rFonts w:ascii="Arial Narrow" w:hAnsi="Arial Narrow"/>
          <w:b/>
          <w:b/>
          <w:sz w:val="20"/>
          <w:szCs w:val="20"/>
        </w:rPr>
      </w:pPr>
      <w:r>
        <w:rPr>
          <w:rFonts w:ascii="Arial Narrow" w:hAnsi="Arial Narrow"/>
          <w:b/>
          <w:bCs/>
          <w:sz w:val="20"/>
          <w:szCs w:val="20"/>
        </w:rPr>
        <w:t>National</w:t>
      </w:r>
      <w:r>
        <w:rPr>
          <w:rFonts w:ascii="Arial Narrow" w:hAnsi="Arial Narrow"/>
          <w:b/>
          <w:sz w:val="20"/>
          <w:szCs w:val="20"/>
        </w:rPr>
        <w:t xml:space="preserve"> IT Director</w:t>
      </w:r>
    </w:p>
    <w:p>
      <w:pPr>
        <w:pStyle w:val="Normal1"/>
        <w:jc w:val="both"/>
        <w:rPr>
          <w:rFonts w:ascii="Arial Narrow" w:hAnsi="Arial Narrow"/>
          <w:sz w:val="20"/>
          <w:szCs w:val="20"/>
        </w:rPr>
      </w:pPr>
      <w:bookmarkStart w:id="2" w:name="__DdeLink__1231_792737552"/>
      <w:bookmarkEnd w:id="2"/>
      <w:r>
        <w:rPr>
          <w:rFonts w:ascii="Arial Narrow" w:hAnsi="Arial Narrow"/>
          <w:sz w:val="20"/>
          <w:szCs w:val="20"/>
        </w:rPr>
        <w:t>Provided Security for 3 corporate sites located in USA including Y2K with no negative impact. Firewall, LAN/WAN, Server/Infrastructure Security (Checkpoint, Cisco, others)</w:t>
      </w:r>
    </w:p>
    <w:p>
      <w:pPr>
        <w:pStyle w:val="Normal1"/>
        <w:jc w:val="both"/>
        <w:rPr>
          <w:rFonts w:ascii="Arial Narrow" w:hAnsi="Arial Narrow"/>
          <w:sz w:val="20"/>
          <w:szCs w:val="20"/>
        </w:rPr>
      </w:pPr>
      <w:r>
        <w:rPr>
          <w:rFonts w:ascii="Arial Narrow" w:hAnsi="Arial Narrow"/>
          <w:sz w:val="20"/>
          <w:szCs w:val="20"/>
        </w:rPr>
      </w:r>
    </w:p>
    <w:p>
      <w:pPr>
        <w:pStyle w:val="Normal1"/>
        <w:jc w:val="both"/>
        <w:rPr>
          <w:rFonts w:ascii="Arial Narrow" w:hAnsi="Arial Narrow"/>
          <w:sz w:val="20"/>
          <w:szCs w:val="20"/>
        </w:rPr>
      </w:pPr>
      <w:r>
        <w:rPr>
          <w:rFonts w:ascii="Arial Narrow" w:hAnsi="Arial Narrow"/>
          <w:sz w:val="20"/>
          <w:szCs w:val="20"/>
        </w:rPr>
        <w:t xml:space="preserve">Philips, New York, NY / Mountain View, CA </w:t>
        <w:tab/>
        <w:tab/>
        <w:tab/>
        <w:tab/>
        <w:tab/>
        <w:tab/>
        <w:tab/>
        <w:t xml:space="preserve">              1995-1999</w:t>
      </w:r>
    </w:p>
    <w:p>
      <w:pPr>
        <w:pStyle w:val="Normal1"/>
        <w:jc w:val="both"/>
        <w:rPr/>
      </w:pPr>
      <w:r>
        <w:rPr>
          <w:rFonts w:ascii="Arial Narrow" w:hAnsi="Arial Narrow"/>
          <w:b/>
          <w:sz w:val="20"/>
          <w:szCs w:val="20"/>
        </w:rPr>
        <w:t xml:space="preserve">Philips Medical IT Manager, </w:t>
      </w:r>
      <w:r>
        <w:rPr>
          <w:rFonts w:ascii="Arial Narrow" w:hAnsi="Arial Narrow"/>
          <w:b/>
          <w:sz w:val="20"/>
          <w:szCs w:val="20"/>
        </w:rPr>
        <w:t>Global Sr PACS Systems Engineer</w:t>
      </w:r>
      <w:r>
        <w:rPr>
          <w:rFonts w:ascii="Arial Narrow" w:hAnsi="Arial Narrow"/>
          <w:sz w:val="20"/>
          <w:szCs w:val="20"/>
        </w:rPr>
        <w:t xml:space="preserve">, Mountain View, CA </w:t>
        <w:tab/>
        <w:tab/>
        <w:t xml:space="preserve">              </w:t>
        <w:tab/>
        <w:t xml:space="preserve">              1997-1999</w:t>
      </w:r>
    </w:p>
    <w:p>
      <w:pPr>
        <w:pStyle w:val="Normal1"/>
        <w:jc w:val="both"/>
        <w:rPr>
          <w:rFonts w:ascii="Arial Narrow" w:hAnsi="Arial Narrow"/>
          <w:sz w:val="20"/>
          <w:szCs w:val="20"/>
        </w:rPr>
      </w:pPr>
      <w:r>
        <w:rPr>
          <w:rFonts w:ascii="Arial Narrow" w:hAnsi="Arial Narrow"/>
          <w:sz w:val="20"/>
          <w:szCs w:val="20"/>
        </w:rPr>
        <w:t>Provided Security for multiple healthcare clients globally, USA (CA/NY), Belgium, Netherlands, Haifa, UK, Sweden.</w:t>
      </w:r>
    </w:p>
    <w:p>
      <w:pPr>
        <w:pStyle w:val="Normal1"/>
        <w:jc w:val="both"/>
        <w:rPr/>
      </w:pPr>
      <w:r>
        <w:rPr>
          <w:rFonts w:ascii="Arial Narrow" w:hAnsi="Arial Narrow"/>
          <w:b/>
          <w:sz w:val="20"/>
          <w:szCs w:val="20"/>
        </w:rPr>
        <w:t xml:space="preserve">Philips Multimedia </w:t>
      </w:r>
      <w:r>
        <w:rPr>
          <w:rFonts w:ascii="Arial Narrow" w:hAnsi="Arial Narrow"/>
          <w:b/>
          <w:sz w:val="20"/>
          <w:szCs w:val="20"/>
        </w:rPr>
        <w:t xml:space="preserve">IT Manager,  </w:t>
      </w:r>
      <w:r>
        <w:rPr>
          <w:rFonts w:ascii="Arial Narrow" w:hAnsi="Arial Narrow"/>
          <w:b w:val="false"/>
          <w:bCs w:val="false"/>
          <w:sz w:val="20"/>
          <w:szCs w:val="20"/>
        </w:rPr>
        <w:t>N</w:t>
      </w:r>
      <w:r>
        <w:rPr>
          <w:rFonts w:ascii="Arial Narrow" w:hAnsi="Arial Narrow"/>
          <w:sz w:val="20"/>
          <w:szCs w:val="20"/>
        </w:rPr>
        <w:t>ew York, NY                                                                                                               1995-1997</w:t>
      </w:r>
    </w:p>
    <w:p>
      <w:pPr>
        <w:pStyle w:val="Normal1"/>
        <w:jc w:val="both"/>
        <w:rPr>
          <w:rFonts w:ascii="Arial Narrow" w:hAnsi="Arial Narrow"/>
          <w:sz w:val="20"/>
          <w:szCs w:val="20"/>
        </w:rPr>
      </w:pPr>
      <w:r>
        <w:rPr>
          <w:rFonts w:ascii="Arial Narrow" w:hAnsi="Arial Narrow"/>
          <w:sz w:val="20"/>
          <w:szCs w:val="20"/>
        </w:rPr>
        <w:t>Provided Security multiple tiered firewalls for over 40 multi-tenant clients included relocations and clients in NYC/Westchester/CT. Architecture included.</w:t>
      </w:r>
    </w:p>
    <w:p>
      <w:pPr>
        <w:pStyle w:val="Normal1"/>
        <w:jc w:val="both"/>
        <w:rPr>
          <w:rFonts w:ascii="Arial Narrow" w:hAnsi="Arial Narrow"/>
          <w:b/>
          <w:b/>
          <w:smallCaps/>
          <w:sz w:val="20"/>
          <w:szCs w:val="20"/>
        </w:rPr>
      </w:pPr>
      <w:r>
        <w:rPr>
          <w:rFonts w:ascii="Arial Narrow" w:hAnsi="Arial Narrow"/>
          <w:b/>
          <w:smallCaps/>
          <w:sz w:val="20"/>
          <w:szCs w:val="20"/>
        </w:rPr>
      </w:r>
      <w:r>
        <w:br w:type="page"/>
      </w:r>
    </w:p>
    <w:p>
      <w:pPr>
        <w:pStyle w:val="Normal1"/>
        <w:jc w:val="both"/>
        <w:rPr/>
      </w:pPr>
      <w:r>
        <w:rPr>
          <w:rFonts w:ascii="Arial Narrow" w:hAnsi="Arial Narrow"/>
          <w:b/>
          <w:smallCaps/>
          <w:sz w:val="20"/>
          <w:szCs w:val="20"/>
        </w:rPr>
        <w:t xml:space="preserve">Stephen Larson </w:t>
        <w:tab/>
        <w:tab/>
        <w:tab/>
        <w:tab/>
        <w:tab/>
        <w:tab/>
        <w:tab/>
        <w:tab/>
        <w:tab/>
        <w:t xml:space="preserve">                 Addendum</w:t>
      </w:r>
    </w:p>
    <w:p>
      <w:pPr>
        <w:pStyle w:val="Normal1"/>
        <w:jc w:val="both"/>
        <w:rPr/>
      </w:pPr>
      <w:r>
        <w:rPr>
          <w:rFonts w:ascii="Arial Narrow" w:hAnsi="Arial Narrow"/>
          <w:sz w:val="20"/>
          <w:szCs w:val="20"/>
        </w:rPr>
        <w:t xml:space="preserve">518.382.0027 </w:t>
        <w:tab/>
        <w:tab/>
        <w:tab/>
        <w:tab/>
        <w:tab/>
        <w:tab/>
        <w:tab/>
        <w:tab/>
        <w:tab/>
        <w:t xml:space="preserve">        </w:t>
      </w:r>
      <w:hyperlink r:id="rId6">
        <w:r>
          <w:rPr>
            <w:rStyle w:val="InternetLink"/>
            <w:rFonts w:ascii="Arial Narrow" w:hAnsi="Arial Narrow"/>
            <w:sz w:val="20"/>
            <w:szCs w:val="20"/>
          </w:rPr>
          <w:t>crt.inschny@gmail.com</w:t>
        </w:r>
      </w:hyperlink>
    </w:p>
    <w:p>
      <w:pPr>
        <w:pStyle w:val="Normal1"/>
        <w:jc w:val="both"/>
        <w:rPr>
          <w:rFonts w:ascii="Arial Narrow" w:hAnsi="Arial Narrow"/>
          <w:sz w:val="20"/>
          <w:szCs w:val="20"/>
        </w:rPr>
      </w:pPr>
      <w:r>
        <w:rPr>
          <w:rFonts w:ascii="Arial Narrow" w:hAnsi="Arial Narrow"/>
          <w:sz w:val="20"/>
          <w:szCs w:val="20"/>
        </w:rPr>
      </w:r>
    </w:p>
    <w:p>
      <w:pPr>
        <w:pStyle w:val="Normal1"/>
        <w:jc w:val="both"/>
        <w:rPr>
          <w:rFonts w:ascii="Arial Narrow" w:hAnsi="Arial Narrow"/>
          <w:sz w:val="20"/>
          <w:szCs w:val="20"/>
        </w:rPr>
      </w:pPr>
      <w:r>
        <w:rPr>
          <w:rFonts w:ascii="Arial Narrow" w:hAnsi="Arial Narrow"/>
          <w:sz w:val="20"/>
          <w:szCs w:val="20"/>
        </w:rPr>
      </w:r>
    </w:p>
    <w:p>
      <w:pPr>
        <w:pStyle w:val="Normal1"/>
        <w:jc w:val="center"/>
        <w:rPr>
          <w:rFonts w:ascii="Arial Narrow" w:hAnsi="Arial Narrow"/>
          <w:b/>
          <w:b/>
          <w:smallCaps/>
          <w:sz w:val="28"/>
          <w:szCs w:val="28"/>
        </w:rPr>
      </w:pPr>
      <w:r>
        <w:rPr>
          <w:rFonts w:ascii="Arial Narrow" w:hAnsi="Arial Narrow"/>
          <w:b/>
          <w:smallCaps/>
          <w:sz w:val="28"/>
          <w:szCs w:val="28"/>
        </w:rPr>
        <w:t>Certifications</w:t>
      </w:r>
    </w:p>
    <w:p>
      <w:pPr>
        <w:pStyle w:val="Normal1"/>
        <w:jc w:val="both"/>
        <w:rPr>
          <w:rFonts w:ascii="Arial Narrow" w:hAnsi="Arial Narrow"/>
          <w:sz w:val="20"/>
          <w:szCs w:val="20"/>
        </w:rPr>
      </w:pPr>
      <w:r>
        <w:rPr>
          <w:rFonts w:ascii="Arial Narrow" w:hAnsi="Arial Narrow"/>
          <w:sz w:val="20"/>
          <w:szCs w:val="20"/>
        </w:rPr>
      </w:r>
    </w:p>
    <w:p>
      <w:pPr>
        <w:pStyle w:val="Normal1"/>
        <w:jc w:val="both"/>
        <w:rPr>
          <w:rFonts w:ascii="Arial Narrow" w:hAnsi="Arial Narrow"/>
          <w:sz w:val="20"/>
          <w:szCs w:val="20"/>
        </w:rPr>
      </w:pPr>
      <w:r>
        <w:rPr>
          <w:rFonts w:ascii="Arial Narrow" w:hAnsi="Arial Narrow"/>
          <w:sz w:val="20"/>
          <w:szCs w:val="20"/>
        </w:rPr>
      </w:r>
    </w:p>
    <w:p>
      <w:pPr>
        <w:pStyle w:val="Normal1"/>
        <w:jc w:val="both"/>
        <w:rPr>
          <w:rFonts w:ascii="Arial Narrow" w:hAnsi="Arial Narrow"/>
          <w:sz w:val="20"/>
          <w:szCs w:val="20"/>
        </w:rPr>
      </w:pPr>
      <w:r>
        <w:rPr>
          <w:rFonts w:ascii="Arial Narrow" w:hAnsi="Arial Narrow"/>
          <w:sz w:val="20"/>
          <w:szCs w:val="20"/>
        </w:rPr>
        <w:t>Sun Competency Level 2000 Certification, work documented in Cornell NSF Grant / Network World</w:t>
      </w:r>
    </w:p>
    <w:p>
      <w:pPr>
        <w:pStyle w:val="Normal1"/>
        <w:jc w:val="both"/>
        <w:rPr>
          <w:rFonts w:ascii="Arial Narrow" w:hAnsi="Arial Narrow"/>
          <w:sz w:val="20"/>
          <w:szCs w:val="20"/>
        </w:rPr>
      </w:pPr>
      <w:r>
        <w:rPr>
          <w:rFonts w:ascii="Arial Narrow" w:hAnsi="Arial Narrow"/>
          <w:sz w:val="20"/>
          <w:szCs w:val="20"/>
        </w:rPr>
      </w:r>
    </w:p>
    <w:tbl>
      <w:tblPr>
        <w:tblW w:w="6000" w:type="dxa"/>
        <w:jc w:val="center"/>
        <w:tblInd w:w="0" w:type="dxa"/>
        <w:tblBorders>
          <w:top w:val="single" w:sz="4" w:space="0" w:color="000001"/>
          <w:left w:val="single" w:sz="4" w:space="0" w:color="000001"/>
          <w:bottom w:val="single" w:sz="4" w:space="0" w:color="000001"/>
          <w:insideH w:val="single" w:sz="4" w:space="0" w:color="000001"/>
        </w:tblBorders>
        <w:tblCellMar>
          <w:top w:w="0" w:type="dxa"/>
          <w:left w:w="73" w:type="dxa"/>
          <w:bottom w:w="0" w:type="dxa"/>
          <w:right w:w="108" w:type="dxa"/>
        </w:tblCellMar>
        <w:tblLook w:val="04a0" w:noVBand="1" w:noHBand="0" w:lastColumn="0" w:firstColumn="1" w:lastRow="0" w:firstRow="1"/>
      </w:tblPr>
      <w:tblGrid>
        <w:gridCol w:w="6000"/>
      </w:tblGrid>
      <w:tr>
        <w:trPr>
          <w:tblHeader w:val="true"/>
        </w:trPr>
        <w:tc>
          <w:tcPr>
            <w:tcW w:w="6000" w:type="dxa"/>
            <w:tcBorders>
              <w:top w:val="single" w:sz="4" w:space="0" w:color="000001"/>
              <w:left w:val="single" w:sz="4" w:space="0" w:color="000001"/>
              <w:bottom w:val="single" w:sz="4" w:space="0" w:color="000001"/>
              <w:insideH w:val="single" w:sz="4" w:space="0" w:color="000001"/>
            </w:tcBorders>
            <w:shd w:color="auto" w:fill="1F497D" w:val="clear"/>
            <w:tcMar>
              <w:left w:w="73" w:type="dxa"/>
            </w:tcMar>
          </w:tcPr>
          <w:p>
            <w:pPr>
              <w:pStyle w:val="Normal1"/>
              <w:jc w:val="both"/>
              <w:rPr>
                <w:rFonts w:ascii="Arial Narrow" w:hAnsi="Arial Narrow"/>
                <w:b/>
                <w:b/>
                <w:color w:val="FFFFFF"/>
                <w:sz w:val="20"/>
                <w:szCs w:val="20"/>
              </w:rPr>
            </w:pPr>
            <w:r>
              <w:rPr>
                <w:rFonts w:ascii="Arial Narrow" w:hAnsi="Arial Narrow"/>
                <w:b/>
                <w:color w:val="FFFFFF"/>
                <w:sz w:val="20"/>
                <w:szCs w:val="20"/>
              </w:rPr>
              <w:t>Current Certifications</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sz w:val="20"/>
                <w:szCs w:val="20"/>
              </w:rPr>
            </w:pPr>
            <w:r>
              <w:rPr>
                <w:rFonts w:ascii="Arial Narrow" w:hAnsi="Arial Narrow"/>
                <w:sz w:val="20"/>
                <w:szCs w:val="20"/>
              </w:rPr>
              <w:t>Apache Web Server  by ProveIT / Metrix Learning</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AWS – 2017 is Work-in-Progress</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Check Point Software  CCSA</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CISSP – 2017 is Work-in-Progress</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HPE Spartan WhiteBelt Training – Major in Analytics (ADM) &amp; Enterprise Security</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Linux Administration by ProveIT / Metrix Learning</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Linux Administration (General) by Brainbench</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Unix Administration (Solaris 7) by Brainbench</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Unix Administration (Solaris 7) by Brainbench</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GE Healthcare Many (Six Sigma, PACS 3.0 Replication Server etc.)</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Sun Microsystems</w:t>
              <w:tab/>
              <w:t>SE1000</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Sun Microsystems</w:t>
              <w:tab/>
              <w:t>SE1500</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Sun Microsystems</w:t>
              <w:tab/>
              <w:t>SE2000</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Sun Microsystems</w:t>
              <w:tab/>
              <w:t>SA-271 Solaris 4.X to 2.x Sys Admin</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Sun Microsystems</w:t>
              <w:tab/>
              <w:t>SA-380 Solaris Network Admin</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TestPrep 1Z0-042 Oracle DB 10g:Admin I Release 2 - Skillsoft</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sz w:val="20"/>
                <w:szCs w:val="20"/>
              </w:rPr>
            </w:pPr>
            <w:r>
              <w:rPr>
                <w:rFonts w:ascii="Arial Narrow" w:hAnsi="Arial Narrow"/>
                <w:sz w:val="20"/>
                <w:szCs w:val="20"/>
              </w:rPr>
              <w:t>TestPrep 1Z0-052 Oracle DB 11g:Admin I – Skillsoft</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sz w:val="20"/>
                <w:szCs w:val="20"/>
              </w:rPr>
            </w:pPr>
            <w:r>
              <w:rPr>
                <w:rFonts w:ascii="Arial Narrow" w:hAnsi="Arial Narrow"/>
                <w:sz w:val="20"/>
                <w:szCs w:val="20"/>
              </w:rPr>
              <w:t>TestPrep 1Z0-051 Oracle DB 11g:SQL Fundamentals I - Skillsoft</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sz w:val="20"/>
                <w:szCs w:val="20"/>
              </w:rPr>
            </w:pPr>
            <w:r>
              <w:rPr>
                <w:rFonts w:ascii="Arial Narrow" w:hAnsi="Arial Narrow"/>
                <w:sz w:val="20"/>
                <w:szCs w:val="20"/>
              </w:rPr>
              <w:t>TestPrep 1Z0-043 Oracle DB 10g:Admin II – Skillsoft</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sz w:val="20"/>
                <w:szCs w:val="20"/>
              </w:rPr>
            </w:pPr>
            <w:r>
              <w:rPr>
                <w:rFonts w:ascii="Arial Narrow" w:hAnsi="Arial Narrow"/>
                <w:sz w:val="20"/>
                <w:szCs w:val="20"/>
              </w:rPr>
              <w:t>TestPrep 1Z0-047 Oracle Database SQL Expert - Skillsoft</w:t>
            </w:r>
          </w:p>
        </w:tc>
      </w:tr>
      <w:tr>
        <w:trPr>
          <w:trHeight w:val="58" w:hRule="atLeast"/>
        </w:trPr>
        <w:tc>
          <w:tcPr>
            <w:tcW w:w="6000" w:type="dxa"/>
            <w:tcBorders>
              <w:top w:val="single" w:sz="4" w:space="0" w:color="000001"/>
              <w:left w:val="single" w:sz="4" w:space="0" w:color="000001"/>
              <w:bottom w:val="single" w:sz="4" w:space="0" w:color="000001"/>
              <w:insideH w:val="single" w:sz="4" w:space="0" w:color="000001"/>
            </w:tcBorders>
            <w:shd w:color="auto" w:fill="FFFFFF" w:val="clear"/>
            <w:tcMar>
              <w:left w:w="73" w:type="dxa"/>
            </w:tcMar>
          </w:tcPr>
          <w:p>
            <w:pPr>
              <w:pStyle w:val="Normal1"/>
              <w:rPr>
                <w:rFonts w:ascii="Arial Narrow" w:hAnsi="Arial Narrow" w:eastAsia="Calibri"/>
                <w:sz w:val="20"/>
                <w:szCs w:val="20"/>
              </w:rPr>
            </w:pPr>
            <w:r>
              <w:rPr>
                <w:rFonts w:eastAsia="Calibri" w:ascii="Arial Narrow" w:hAnsi="Arial Narrow"/>
                <w:sz w:val="20"/>
                <w:szCs w:val="20"/>
              </w:rPr>
              <w:t>VmWare VTSP</w:t>
            </w:r>
          </w:p>
        </w:tc>
      </w:tr>
    </w:tbl>
    <w:p>
      <w:pPr>
        <w:pStyle w:val="Normal1"/>
        <w:jc w:val="both"/>
        <w:rPr>
          <w:rFonts w:ascii="Arial Narrow" w:hAnsi="Arial Narrow"/>
          <w:sz w:val="20"/>
          <w:szCs w:val="20"/>
        </w:rPr>
      </w:pPr>
      <w:r>
        <w:rPr>
          <w:rFonts w:ascii="Arial Narrow" w:hAnsi="Arial Narrow"/>
          <w:sz w:val="20"/>
          <w:szCs w:val="20"/>
        </w:rPr>
      </w:r>
    </w:p>
    <w:p>
      <w:pPr>
        <w:pStyle w:val="Normal1"/>
        <w:jc w:val="both"/>
        <w:rPr/>
      </w:pPr>
      <w:r>
        <w:rPr/>
      </w:r>
    </w:p>
    <w:p>
      <w:pPr>
        <w:pStyle w:val="Normal1"/>
        <w:jc w:val="both"/>
        <w:rPr/>
      </w:pPr>
      <w:r>
        <w:rPr/>
      </w:r>
    </w:p>
    <w:sectPr>
      <w:type w:val="nextPage"/>
      <w:pgSz w:w="12240" w:h="15840"/>
      <w:pgMar w:left="1440" w:right="1440" w:header="0" w:top="1440" w:footer="0" w:bottom="1440"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variable"/>
  </w:font>
  <w:font w:name="Liberation Serif">
    <w:altName w:val="Times New Roman"/>
    <w:charset w:val="01"/>
    <w:family w:val="swiss"/>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Times New Roman">
    <w:charset w:val="01"/>
    <w:family w:val="roman"/>
    <w:pitch w:val="variable"/>
  </w:font>
  <w:font w:name="Tahoma">
    <w:charset w:val="01"/>
    <w:family w:val="roman"/>
    <w:pitch w:val="variable"/>
  </w:font>
  <w:font w:name="OpenSymbol">
    <w:altName w:val="Arial Unicode MS"/>
    <w:charset w:val="01"/>
    <w:family w:val="roman"/>
    <w:pitch w:val="variable"/>
  </w:font>
  <w:font w:name="Arial Narrow">
    <w:charset w:val="01"/>
    <w:family w:val="roman"/>
    <w:pitch w:val="variable"/>
  </w:font>
  <w:font w:name="Liberation Sans">
    <w:altName w:val="Arial"/>
    <w:charset w:val="01"/>
    <w:family w:val="roman"/>
    <w:pitch w:val="variable"/>
  </w:font>
  <w:font w:name="Arial">
    <w:charset w:val="01"/>
    <w:family w:val="roman"/>
    <w:pitch w:val="variable"/>
  </w:font>
  <w:font w:name="Wingdings">
    <w:charset w:val="02"/>
    <w:family w:val="auto"/>
    <w:pitch w:val="default"/>
  </w:font>
  <w:font w:name="Courier New">
    <w:charset w:val="01"/>
    <w:family w:val="auto"/>
    <w:pitch w:val="default"/>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Wingdings" w:hAnsi="Wingdings" w:cs="Wingdings" w:hint="default"/>
        <w:sz w:val="20"/>
        <w:rFonts w:cs="Wingdings"/>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2">
    <w:lvl w:ilvl="0">
      <w:start w:val="1"/>
      <w:numFmt w:val="bullet"/>
      <w:lvlText w:val=""/>
      <w:lvlJc w:val="left"/>
      <w:pPr>
        <w:ind w:left="360" w:hanging="360"/>
      </w:pPr>
      <w:rPr>
        <w:rFonts w:ascii="Wingdings" w:hAnsi="Wingdings" w:cs="Wingdings" w:hint="default"/>
        <w:sz w:val="20"/>
        <w:rFonts w:cs="Wingdings"/>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3">
    <w:lvl w:ilvl="0">
      <w:start w:val="1"/>
      <w:numFmt w:val="bullet"/>
      <w:lvlText w:val=""/>
      <w:lvlJc w:val="left"/>
      <w:pPr>
        <w:ind w:left="360" w:hanging="360"/>
      </w:pPr>
      <w:rPr>
        <w:rFonts w:ascii="Wingdings" w:hAnsi="Wingdings" w:cs="Wingdings" w:hint="default"/>
        <w:sz w:val="20"/>
        <w:rFonts w:cs="Wingdings"/>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4">
    <w:lvl w:ilvl="0">
      <w:start w:val="1"/>
      <w:numFmt w:val="bullet"/>
      <w:lvlText w:val=""/>
      <w:lvlJc w:val="left"/>
      <w:pPr>
        <w:ind w:left="360" w:hanging="360"/>
      </w:pPr>
      <w:rPr>
        <w:rFonts w:ascii="Wingdings" w:hAnsi="Wingdings" w:cs="Wingdings" w:hint="default"/>
        <w:sz w:val="20"/>
        <w:rFonts w:cs="Wingdings"/>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5">
    <w:lvl w:ilvl="0">
      <w:start w:val="1"/>
      <w:numFmt w:val="bullet"/>
      <w:lvlText w:val=""/>
      <w:lvlJc w:val="left"/>
      <w:pPr>
        <w:ind w:left="360" w:hanging="360"/>
      </w:pPr>
      <w:rPr>
        <w:rFonts w:ascii="Wingdings" w:hAnsi="Wingdings" w:cs="Wingdings" w:hint="default"/>
        <w:sz w:val="20"/>
        <w:rFonts w:cs="Wingdings"/>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6">
    <w:lvl w:ilvl="0">
      <w:start w:val="1"/>
      <w:numFmt w:val="bullet"/>
      <w:lvlText w:val=""/>
      <w:lvlJc w:val="left"/>
      <w:pPr>
        <w:ind w:left="420" w:hanging="360"/>
      </w:pPr>
      <w:rPr>
        <w:rFonts w:ascii="Wingdings" w:hAnsi="Wingdings" w:cs="Wingdings" w:hint="default"/>
        <w:sz w:val="20"/>
        <w:rFonts w:cs="Wingdings"/>
      </w:rPr>
    </w:lvl>
    <w:lvl w:ilvl="1">
      <w:start w:val="1"/>
      <w:numFmt w:val="bullet"/>
      <w:lvlText w:val="◦"/>
      <w:lvlJc w:val="left"/>
      <w:pPr>
        <w:ind w:left="780" w:hanging="360"/>
      </w:pPr>
      <w:rPr>
        <w:rFonts w:ascii="OpenSymbol" w:hAnsi="OpenSymbol" w:cs="OpenSymbol" w:hint="default"/>
        <w:rFonts w:cs="OpenSymbol"/>
      </w:rPr>
    </w:lvl>
    <w:lvl w:ilvl="2">
      <w:start w:val="1"/>
      <w:numFmt w:val="bullet"/>
      <w:lvlText w:val="▪"/>
      <w:lvlJc w:val="left"/>
      <w:pPr>
        <w:ind w:left="1140" w:hanging="360"/>
      </w:pPr>
      <w:rPr>
        <w:rFonts w:ascii="OpenSymbol" w:hAnsi="OpenSymbol" w:cs="OpenSymbol" w:hint="default"/>
        <w:rFonts w:cs="OpenSymbol"/>
      </w:rPr>
    </w:lvl>
    <w:lvl w:ilvl="3">
      <w:start w:val="1"/>
      <w:numFmt w:val="bullet"/>
      <w:lvlText w:val=""/>
      <w:lvlJc w:val="left"/>
      <w:pPr>
        <w:ind w:left="1500" w:hanging="360"/>
      </w:pPr>
      <w:rPr>
        <w:rFonts w:ascii="Symbol" w:hAnsi="Symbol" w:cs="Symbol" w:hint="default"/>
        <w:rFonts w:cs="Symbol"/>
      </w:rPr>
    </w:lvl>
    <w:lvl w:ilvl="4">
      <w:start w:val="1"/>
      <w:numFmt w:val="bullet"/>
      <w:lvlText w:val="◦"/>
      <w:lvlJc w:val="left"/>
      <w:pPr>
        <w:ind w:left="1860" w:hanging="360"/>
      </w:pPr>
      <w:rPr>
        <w:rFonts w:ascii="OpenSymbol" w:hAnsi="OpenSymbol" w:cs="OpenSymbol" w:hint="default"/>
        <w:rFonts w:cs="OpenSymbol"/>
      </w:rPr>
    </w:lvl>
    <w:lvl w:ilvl="5">
      <w:start w:val="1"/>
      <w:numFmt w:val="bullet"/>
      <w:lvlText w:val="▪"/>
      <w:lvlJc w:val="left"/>
      <w:pPr>
        <w:ind w:left="2220" w:hanging="360"/>
      </w:pPr>
      <w:rPr>
        <w:rFonts w:ascii="OpenSymbol" w:hAnsi="OpenSymbol" w:cs="OpenSymbol" w:hint="default"/>
        <w:rFonts w:cs="OpenSymbol"/>
      </w:rPr>
    </w:lvl>
    <w:lvl w:ilvl="6">
      <w:start w:val="1"/>
      <w:numFmt w:val="bullet"/>
      <w:lvlText w:val=""/>
      <w:lvlJc w:val="left"/>
      <w:pPr>
        <w:ind w:left="2580" w:hanging="360"/>
      </w:pPr>
      <w:rPr>
        <w:rFonts w:ascii="Symbol" w:hAnsi="Symbol" w:cs="Symbol" w:hint="default"/>
        <w:rFonts w:cs="Symbol"/>
      </w:rPr>
    </w:lvl>
    <w:lvl w:ilvl="7">
      <w:start w:val="1"/>
      <w:numFmt w:val="bullet"/>
      <w:lvlText w:val="◦"/>
      <w:lvlJc w:val="left"/>
      <w:pPr>
        <w:ind w:left="2940" w:hanging="360"/>
      </w:pPr>
      <w:rPr>
        <w:rFonts w:ascii="OpenSymbol" w:hAnsi="OpenSymbol" w:cs="OpenSymbol" w:hint="default"/>
        <w:rFonts w:cs="OpenSymbol"/>
      </w:rPr>
    </w:lvl>
    <w:lvl w:ilvl="8">
      <w:start w:val="1"/>
      <w:numFmt w:val="bullet"/>
      <w:lvlText w:val="▪"/>
      <w:lvlJc w:val="left"/>
      <w:pPr>
        <w:ind w:left="3300" w:hanging="360"/>
      </w:pPr>
      <w:rPr>
        <w:rFonts w:ascii="OpenSymbol" w:hAnsi="OpenSymbol" w:cs="OpenSymbol" w:hint="default"/>
        <w:rFonts w:cs="OpenSymbol"/>
      </w:rPr>
    </w:lvl>
  </w:abstractNum>
  <w:abstractNum w:abstractNumId="7">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Zen Hei Sharp" w:cs="Lohit Devanagari"/>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textAlignment w:val="baseline"/>
    </w:pPr>
    <w:rPr>
      <w:rFonts w:ascii="Liberation Serif" w:hAnsi="Liberation Serif" w:eastAsia="WenQuanYi Zen Hei Sharp" w:cs="Lohit Devanagari"/>
      <w:color w:val="00000A"/>
      <w:sz w:val="20"/>
      <w:szCs w:val="20"/>
      <w:lang w:val="en-US" w:eastAsia="en-US" w:bidi="ar-SA"/>
    </w:rPr>
  </w:style>
  <w:style w:type="paragraph" w:styleId="Heading1">
    <w:name w:val="Heading 1"/>
    <w:basedOn w:val="Heading"/>
    <w:qFormat/>
    <w:pPr>
      <w:keepNext/>
      <w:widowControl w:val="false"/>
      <w:bidi w:val="0"/>
      <w:spacing w:before="280" w:after="115"/>
      <w:jc w:val="left"/>
      <w:outlineLvl w:val="0"/>
    </w:pPr>
    <w:rPr>
      <w:rFonts w:ascii="Arial" w:hAnsi="Arial" w:eastAsia="Arial" w:cs="Arial"/>
      <w:b/>
      <w:bCs/>
      <w:color w:val="FF0000"/>
      <w:sz w:val="20"/>
      <w:szCs w:val="20"/>
      <w:lang w:val="en-US" w:eastAsia="en-US" w:bidi="ar-SA"/>
    </w:rPr>
  </w:style>
  <w:style w:type="paragraph" w:styleId="Heading2">
    <w:name w:val="Heading 2"/>
    <w:basedOn w:val="Heading"/>
    <w:qFormat/>
    <w:pPr>
      <w:keepNext/>
      <w:widowControl w:val="false"/>
      <w:bidi w:val="0"/>
      <w:jc w:val="center"/>
      <w:outlineLvl w:val="1"/>
    </w:pPr>
    <w:rPr>
      <w:rFonts w:ascii="Liberation Serif" w:hAnsi="Liberation Serif" w:eastAsia="WenQuanYi Zen Hei Sharp" w:cs="Lohit Devanagari"/>
      <w:b/>
      <w:color w:val="00000A"/>
      <w:sz w:val="20"/>
      <w:szCs w:val="20"/>
      <w:lang w:val="en-US" w:eastAsia="en-US" w:bidi="ar-SA"/>
    </w:rPr>
  </w:style>
  <w:style w:type="paragraph" w:styleId="Heading3">
    <w:name w:val="Heading 3"/>
    <w:basedOn w:val="Heading"/>
    <w:qFormat/>
    <w:pPr>
      <w:keepNext/>
      <w:widowControl w:val="false"/>
      <w:bidi w:val="0"/>
      <w:spacing w:before="280" w:after="115"/>
      <w:jc w:val="center"/>
      <w:outlineLvl w:val="2"/>
    </w:pPr>
    <w:rPr>
      <w:rFonts w:ascii="Arial" w:hAnsi="Arial" w:eastAsia="Arial" w:cs="Arial"/>
      <w:b/>
      <w:bCs/>
      <w:color w:val="000000"/>
      <w:sz w:val="36"/>
      <w:szCs w:val="36"/>
      <w:lang w:val="en-US" w:eastAsia="en-US" w:bidi="ar-SA"/>
    </w:rPr>
  </w:style>
  <w:style w:type="paragraph" w:styleId="Heading4">
    <w:name w:val="Heading 4"/>
    <w:basedOn w:val="Heading"/>
    <w:qFormat/>
    <w:pPr>
      <w:keepNext/>
      <w:widowControl w:val="false"/>
      <w:bidi w:val="0"/>
      <w:spacing w:before="120" w:after="0"/>
      <w:jc w:val="both"/>
      <w:outlineLvl w:val="3"/>
    </w:pPr>
    <w:rPr>
      <w:rFonts w:ascii="Arial" w:hAnsi="Arial" w:eastAsia="Arial" w:cs="Arial"/>
      <w:b/>
      <w:color w:val="00000A"/>
      <w:sz w:val="21"/>
      <w:szCs w:val="21"/>
      <w:lang w:val="en-US" w:eastAsia="en-US" w:bidi="ar-SA"/>
    </w:rPr>
  </w:style>
  <w:style w:type="character" w:styleId="DefaultParagraphFont" w:default="1">
    <w:name w:val="Default Paragraph Font"/>
    <w:uiPriority w:val="1"/>
    <w:semiHidden/>
    <w:unhideWhenUsed/>
    <w:qFormat/>
    <w:rPr/>
  </w:style>
  <w:style w:type="character" w:styleId="WW8Num1z0" w:customStyle="1">
    <w:name w:val="WW8Num1z0"/>
    <w:qFormat/>
    <w:rPr>
      <w:rFonts w:ascii="Symbol" w:hAnsi="Symbol" w:eastAsia="Symbol" w:cs="Symbol"/>
      <w:color w:val="000000"/>
    </w:rPr>
  </w:style>
  <w:style w:type="character" w:styleId="WW8Num1z1" w:customStyle="1">
    <w:name w:val="WW8Num1z1"/>
    <w:qFormat/>
    <w:rPr>
      <w:rFonts w:ascii="Courier New" w:hAnsi="Courier New" w:eastAsia="Courier New" w:cs="Courier New"/>
    </w:rPr>
  </w:style>
  <w:style w:type="character" w:styleId="WW8Num1z2" w:customStyle="1">
    <w:name w:val="WW8Num1z2"/>
    <w:qFormat/>
    <w:rPr>
      <w:rFonts w:ascii="Wingdings" w:hAnsi="Wingdings" w:eastAsia="Wingdings" w:cs="Wingdings"/>
    </w:rPr>
  </w:style>
  <w:style w:type="character" w:styleId="WW8Num1z3" w:customStyle="1">
    <w:name w:val="WW8Num1z3"/>
    <w:qFormat/>
    <w:rPr>
      <w:rFonts w:ascii="Symbol" w:hAnsi="Symbol" w:eastAsia="Symbol" w:cs="Symbol"/>
    </w:rPr>
  </w:style>
  <w:style w:type="character" w:styleId="WW8Num2z0" w:customStyle="1">
    <w:name w:val="WW8Num2z0"/>
    <w:qFormat/>
    <w:rPr>
      <w:rFonts w:ascii="Symbol" w:hAnsi="Symbol" w:eastAsia="Symbol" w:cs="Symbol"/>
      <w:sz w:val="21"/>
      <w:szCs w:val="21"/>
    </w:rPr>
  </w:style>
  <w:style w:type="character" w:styleId="WW8Num2z1" w:customStyle="1">
    <w:name w:val="WW8Num2z1"/>
    <w:qFormat/>
    <w:rPr>
      <w:rFonts w:ascii="Courier New" w:hAnsi="Courier New" w:eastAsia="Courier New" w:cs="Courier New"/>
    </w:rPr>
  </w:style>
  <w:style w:type="character" w:styleId="WW8Num2z2" w:customStyle="1">
    <w:name w:val="WW8Num2z2"/>
    <w:qFormat/>
    <w:rPr>
      <w:rFonts w:ascii="Wingdings" w:hAnsi="Wingdings" w:eastAsia="Wingdings" w:cs="Wingdings"/>
    </w:rPr>
  </w:style>
  <w:style w:type="character" w:styleId="WW8Num3z0" w:customStyle="1">
    <w:name w:val="WW8Num3z0"/>
    <w:qFormat/>
    <w:rPr>
      <w:rFonts w:ascii="Symbol" w:hAnsi="Symbol" w:eastAsia="Symbol" w:cs="Symbol"/>
      <w:sz w:val="21"/>
      <w:szCs w:val="21"/>
    </w:rPr>
  </w:style>
  <w:style w:type="character" w:styleId="WW8Num3z1" w:customStyle="1">
    <w:name w:val="WW8Num3z1"/>
    <w:qFormat/>
    <w:rPr>
      <w:rFonts w:ascii="Courier New" w:hAnsi="Courier New" w:eastAsia="Courier New" w:cs="Courier New"/>
    </w:rPr>
  </w:style>
  <w:style w:type="character" w:styleId="WW8Num3z2" w:customStyle="1">
    <w:name w:val="WW8Num3z2"/>
    <w:qFormat/>
    <w:rPr>
      <w:rFonts w:ascii="Wingdings" w:hAnsi="Wingdings" w:eastAsia="Wingdings" w:cs="Wingdings"/>
    </w:rPr>
  </w:style>
  <w:style w:type="character" w:styleId="WW8Num4z0" w:customStyle="1">
    <w:name w:val="WW8Num4z0"/>
    <w:qFormat/>
    <w:rPr>
      <w:rFonts w:ascii="Symbol" w:hAnsi="Symbol" w:eastAsia="Symbol" w:cs="Symbol"/>
    </w:rPr>
  </w:style>
  <w:style w:type="character" w:styleId="WW8Num4z1" w:customStyle="1">
    <w:name w:val="WW8Num4z1"/>
    <w:qFormat/>
    <w:rPr>
      <w:rFonts w:ascii="Courier New" w:hAnsi="Courier New" w:eastAsia="Courier New" w:cs="Courier New"/>
    </w:rPr>
  </w:style>
  <w:style w:type="character" w:styleId="WW8Num4z2" w:customStyle="1">
    <w:name w:val="WW8Num4z2"/>
    <w:qFormat/>
    <w:rPr>
      <w:rFonts w:ascii="Wingdings" w:hAnsi="Wingdings" w:eastAsia="Wingdings" w:cs="Wingdings"/>
    </w:rPr>
  </w:style>
  <w:style w:type="character" w:styleId="WW8Num5z0" w:customStyle="1">
    <w:name w:val="WW8Num5z0"/>
    <w:qFormat/>
    <w:rPr>
      <w:rFonts w:ascii="Symbol" w:hAnsi="Symbol" w:eastAsia="Symbol" w:cs="Symbol"/>
    </w:rPr>
  </w:style>
  <w:style w:type="character" w:styleId="WW8Num5z1" w:customStyle="1">
    <w:name w:val="WW8Num5z1"/>
    <w:qFormat/>
    <w:rPr>
      <w:rFonts w:ascii="Courier New" w:hAnsi="Courier New" w:eastAsia="Courier New" w:cs="Courier New"/>
    </w:rPr>
  </w:style>
  <w:style w:type="character" w:styleId="WW8Num5z2" w:customStyle="1">
    <w:name w:val="WW8Num5z2"/>
    <w:qFormat/>
    <w:rPr>
      <w:rFonts w:ascii="Wingdings" w:hAnsi="Wingdings" w:eastAsia="Wingdings" w:cs="Wingdings"/>
    </w:rPr>
  </w:style>
  <w:style w:type="character" w:styleId="WW8Num6z0" w:customStyle="1">
    <w:name w:val="WW8Num6z0"/>
    <w:qFormat/>
    <w:rPr>
      <w:rFonts w:ascii="Symbol" w:hAnsi="Symbol" w:eastAsia="Symbol" w:cs="Symbol"/>
      <w:sz w:val="21"/>
      <w:szCs w:val="21"/>
    </w:rPr>
  </w:style>
  <w:style w:type="character" w:styleId="WW8Num6z1" w:customStyle="1">
    <w:name w:val="WW8Num6z1"/>
    <w:qFormat/>
    <w:rPr>
      <w:rFonts w:ascii="Courier New" w:hAnsi="Courier New" w:eastAsia="Courier New" w:cs="Courier New"/>
    </w:rPr>
  </w:style>
  <w:style w:type="character" w:styleId="WW8Num6z2" w:customStyle="1">
    <w:name w:val="WW8Num6z2"/>
    <w:qFormat/>
    <w:rPr>
      <w:rFonts w:ascii="Wingdings" w:hAnsi="Wingdings" w:eastAsia="Wingdings" w:cs="Wingdings"/>
    </w:rPr>
  </w:style>
  <w:style w:type="character" w:styleId="WW8Num7z0" w:customStyle="1">
    <w:name w:val="WW8Num7z0"/>
    <w:qFormat/>
    <w:rPr>
      <w:rFonts w:ascii="Symbol" w:hAnsi="Symbol" w:eastAsia="Symbol" w:cs="Symbol"/>
      <w:color w:val="000000"/>
    </w:rPr>
  </w:style>
  <w:style w:type="character" w:styleId="WW8Num7z1" w:customStyle="1">
    <w:name w:val="WW8Num7z1"/>
    <w:qFormat/>
    <w:rPr>
      <w:rFonts w:ascii="Courier New" w:hAnsi="Courier New" w:eastAsia="Courier New" w:cs="Courier New"/>
    </w:rPr>
  </w:style>
  <w:style w:type="character" w:styleId="WW8Num7z2" w:customStyle="1">
    <w:name w:val="WW8Num7z2"/>
    <w:qFormat/>
    <w:rPr>
      <w:rFonts w:ascii="Wingdings" w:hAnsi="Wingdings" w:eastAsia="Wingdings" w:cs="Wingdings"/>
    </w:rPr>
  </w:style>
  <w:style w:type="character" w:styleId="WW8Num7z3" w:customStyle="1">
    <w:name w:val="WW8Num7z3"/>
    <w:qFormat/>
    <w:rPr>
      <w:rFonts w:ascii="Symbol" w:hAnsi="Symbol" w:eastAsia="Symbol" w:cs="Symbol"/>
    </w:rPr>
  </w:style>
  <w:style w:type="character" w:styleId="WW8Num8z0" w:customStyle="1">
    <w:name w:val="WW8Num8z0"/>
    <w:qFormat/>
    <w:rPr>
      <w:rFonts w:ascii="Symbol" w:hAnsi="Symbol" w:eastAsia="Symbol" w:cs="Symbol"/>
    </w:rPr>
  </w:style>
  <w:style w:type="character" w:styleId="WW8Num8z1" w:customStyle="1">
    <w:name w:val="WW8Num8z1"/>
    <w:qFormat/>
    <w:rPr>
      <w:rFonts w:ascii="Courier New" w:hAnsi="Courier New" w:eastAsia="Courier New" w:cs="Courier New"/>
    </w:rPr>
  </w:style>
  <w:style w:type="character" w:styleId="WW8Num8z2" w:customStyle="1">
    <w:name w:val="WW8Num8z2"/>
    <w:qFormat/>
    <w:rPr>
      <w:rFonts w:ascii="Wingdings" w:hAnsi="Wingdings" w:eastAsia="Wingdings" w:cs="Wingdings"/>
    </w:rPr>
  </w:style>
  <w:style w:type="character" w:styleId="WW8Num9z0" w:customStyle="1">
    <w:name w:val="WW8Num9z0"/>
    <w:qFormat/>
    <w:rPr>
      <w:rFonts w:ascii="Symbol" w:hAnsi="Symbol" w:eastAsia="Symbol" w:cs="Symbol"/>
      <w:sz w:val="21"/>
      <w:szCs w:val="21"/>
    </w:rPr>
  </w:style>
  <w:style w:type="character" w:styleId="WW8Num9z1" w:customStyle="1">
    <w:name w:val="WW8Num9z1"/>
    <w:qFormat/>
    <w:rPr>
      <w:rFonts w:ascii="Courier New" w:hAnsi="Courier New" w:eastAsia="Courier New" w:cs="Courier New"/>
    </w:rPr>
  </w:style>
  <w:style w:type="character" w:styleId="WW8Num9z2" w:customStyle="1">
    <w:name w:val="WW8Num9z2"/>
    <w:qFormat/>
    <w:rPr>
      <w:rFonts w:ascii="Wingdings" w:hAnsi="Wingdings" w:eastAsia="Wingdings" w:cs="Wingdings"/>
    </w:rPr>
  </w:style>
  <w:style w:type="character" w:styleId="WW8Num10z0" w:customStyle="1">
    <w:name w:val="WW8Num10z0"/>
    <w:qFormat/>
    <w:rPr>
      <w:rFonts w:ascii="Symbol" w:hAnsi="Symbol" w:eastAsia="Symbol" w:cs="Symbol"/>
      <w:sz w:val="21"/>
      <w:szCs w:val="21"/>
    </w:rPr>
  </w:style>
  <w:style w:type="character" w:styleId="WW8Num10z1" w:customStyle="1">
    <w:name w:val="WW8Num10z1"/>
    <w:qFormat/>
    <w:rPr>
      <w:rFonts w:ascii="Courier New" w:hAnsi="Courier New" w:eastAsia="Courier New" w:cs="Courier New"/>
    </w:rPr>
  </w:style>
  <w:style w:type="character" w:styleId="WW8Num10z2" w:customStyle="1">
    <w:name w:val="WW8Num10z2"/>
    <w:qFormat/>
    <w:rPr>
      <w:rFonts w:ascii="Wingdings" w:hAnsi="Wingdings" w:eastAsia="Wingdings" w:cs="Wingdings"/>
    </w:rPr>
  </w:style>
  <w:style w:type="character" w:styleId="WW8Num11z0" w:customStyle="1">
    <w:name w:val="WW8Num11z0"/>
    <w:qFormat/>
    <w:rPr>
      <w:rFonts w:ascii="Symbol" w:hAnsi="Symbol" w:eastAsia="Times New Roman" w:cs="Arial"/>
    </w:rPr>
  </w:style>
  <w:style w:type="character" w:styleId="WW8Num11z1" w:customStyle="1">
    <w:name w:val="WW8Num11z1"/>
    <w:qFormat/>
    <w:rPr>
      <w:rFonts w:ascii="Courier New" w:hAnsi="Courier New" w:eastAsia="Courier New" w:cs="Courier New"/>
    </w:rPr>
  </w:style>
  <w:style w:type="character" w:styleId="WW8Num11z2" w:customStyle="1">
    <w:name w:val="WW8Num11z2"/>
    <w:qFormat/>
    <w:rPr>
      <w:rFonts w:ascii="Wingdings" w:hAnsi="Wingdings" w:eastAsia="Wingdings" w:cs="Wingdings"/>
    </w:rPr>
  </w:style>
  <w:style w:type="character" w:styleId="WW8Num11z3" w:customStyle="1">
    <w:name w:val="WW8Num11z3"/>
    <w:qFormat/>
    <w:rPr>
      <w:rFonts w:ascii="Symbol" w:hAnsi="Symbol" w:eastAsia="Symbol" w:cs="Symbol"/>
    </w:rPr>
  </w:style>
  <w:style w:type="character" w:styleId="WW8Num12z0" w:customStyle="1">
    <w:name w:val="WW8Num12z0"/>
    <w:qFormat/>
    <w:rPr>
      <w:rFonts w:ascii="Symbol" w:hAnsi="Symbol" w:eastAsia="Symbol" w:cs="Symbol"/>
    </w:rPr>
  </w:style>
  <w:style w:type="character" w:styleId="WW8Num12z1" w:customStyle="1">
    <w:name w:val="WW8Num12z1"/>
    <w:qFormat/>
    <w:rPr>
      <w:rFonts w:ascii="Courier New" w:hAnsi="Courier New" w:eastAsia="Courier New" w:cs="Courier New"/>
    </w:rPr>
  </w:style>
  <w:style w:type="character" w:styleId="WW8Num12z2" w:customStyle="1">
    <w:name w:val="WW8Num12z2"/>
    <w:qFormat/>
    <w:rPr>
      <w:rFonts w:ascii="Wingdings" w:hAnsi="Wingdings" w:eastAsia="Wingdings" w:cs="Wingdings"/>
    </w:rPr>
  </w:style>
  <w:style w:type="character" w:styleId="WW8Num13z0" w:customStyle="1">
    <w:name w:val="WW8Num13z0"/>
    <w:qFormat/>
    <w:rPr>
      <w:rFonts w:ascii="Symbol" w:hAnsi="Symbol" w:eastAsia="Symbol" w:cs="Symbol"/>
      <w:sz w:val="21"/>
      <w:szCs w:val="21"/>
    </w:rPr>
  </w:style>
  <w:style w:type="character" w:styleId="WW8Num13z1" w:customStyle="1">
    <w:name w:val="WW8Num13z1"/>
    <w:qFormat/>
    <w:rPr>
      <w:rFonts w:ascii="Courier New" w:hAnsi="Courier New" w:eastAsia="Courier New" w:cs="Courier New"/>
    </w:rPr>
  </w:style>
  <w:style w:type="character" w:styleId="WW8Num13z2" w:customStyle="1">
    <w:name w:val="WW8Num13z2"/>
    <w:qFormat/>
    <w:rPr>
      <w:rFonts w:ascii="Wingdings" w:hAnsi="Wingdings" w:eastAsia="Wingdings" w:cs="Wingdings"/>
    </w:rPr>
  </w:style>
  <w:style w:type="character" w:styleId="InternetLink" w:customStyle="1">
    <w:name w:val="Internet Link"/>
    <w:basedOn w:val="DefaultParagraphFont"/>
    <w:uiPriority w:val="99"/>
    <w:unhideWhenUsed/>
    <w:rsid w:val="00626c00"/>
    <w:rPr>
      <w:color w:val="0563C1"/>
      <w:u w:val="single"/>
    </w:rPr>
  </w:style>
  <w:style w:type="character" w:styleId="ListLabel1" w:customStyle="1">
    <w:name w:val="ListLabel 1"/>
    <w:qFormat/>
    <w:rPr>
      <w:rFonts w:cs="Symbol"/>
      <w:sz w:val="21"/>
      <w:szCs w:val="21"/>
    </w:rPr>
  </w:style>
  <w:style w:type="character" w:styleId="ListLabel2" w:customStyle="1">
    <w:name w:val="ListLabel 2"/>
    <w:qFormat/>
    <w:rPr>
      <w:rFonts w:cs="Symbol"/>
    </w:rPr>
  </w:style>
  <w:style w:type="character" w:styleId="ListLabel3" w:customStyle="1">
    <w:name w:val="ListLabel 3"/>
    <w:qFormat/>
    <w:rPr>
      <w:rFonts w:cs="Symbol"/>
      <w:sz w:val="21"/>
      <w:szCs w:val="21"/>
    </w:rPr>
  </w:style>
  <w:style w:type="character" w:styleId="ListLabel4" w:customStyle="1">
    <w:name w:val="ListLabel 4"/>
    <w:qFormat/>
    <w:rPr>
      <w:rFonts w:cs="Symbol"/>
    </w:rPr>
  </w:style>
  <w:style w:type="character" w:styleId="ListLabel5" w:customStyle="1">
    <w:name w:val="ListLabel 5"/>
    <w:qFormat/>
    <w:rPr>
      <w:rFonts w:cs="Symbol"/>
      <w:sz w:val="21"/>
      <w:szCs w:val="21"/>
    </w:rPr>
  </w:style>
  <w:style w:type="character" w:styleId="ListLabel6" w:customStyle="1">
    <w:name w:val="ListLabel 6"/>
    <w:qFormat/>
    <w:rPr>
      <w:rFonts w:cs="Symbol"/>
    </w:rPr>
  </w:style>
  <w:style w:type="character" w:styleId="Annotationreference">
    <w:name w:val="annotation reference"/>
    <w:qFormat/>
    <w:rPr>
      <w:sz w:val="16"/>
      <w:szCs w:val="16"/>
    </w:rPr>
  </w:style>
  <w:style w:type="character" w:styleId="CommentTextChar" w:customStyle="1">
    <w:name w:val="Comment Text Char"/>
    <w:qFormat/>
    <w:rPr>
      <w:rFonts w:ascii="Times New Roman" w:hAnsi="Times New Roman" w:eastAsia="Times New Roman" w:cs="Times New Roman"/>
      <w:color w:val="00000A"/>
      <w:lang w:eastAsia="zh-CN"/>
    </w:rPr>
  </w:style>
  <w:style w:type="character" w:styleId="CommentSubjectChar" w:customStyle="1">
    <w:name w:val="Comment Subject Char"/>
    <w:qFormat/>
    <w:rPr>
      <w:rFonts w:ascii="Times New Roman" w:hAnsi="Times New Roman" w:eastAsia="Times New Roman" w:cs="Times New Roman"/>
      <w:b/>
      <w:bCs/>
      <w:color w:val="00000A"/>
      <w:lang w:eastAsia="zh-CN"/>
    </w:rPr>
  </w:style>
  <w:style w:type="character" w:styleId="BalloonTextChar" w:customStyle="1">
    <w:name w:val="Balloon Text Char"/>
    <w:qFormat/>
    <w:rPr>
      <w:rFonts w:ascii="Tahoma" w:hAnsi="Tahoma" w:eastAsia="Times New Roman" w:cs="Tahoma"/>
      <w:color w:val="00000A"/>
      <w:sz w:val="16"/>
      <w:szCs w:val="16"/>
      <w:lang w:eastAsia="zh-CN"/>
    </w:rPr>
  </w:style>
  <w:style w:type="character" w:styleId="ListLabel7" w:customStyle="1">
    <w:name w:val="ListLabel 7"/>
    <w:qFormat/>
    <w:rPr>
      <w:rFonts w:cs="Symbol"/>
      <w:sz w:val="21"/>
      <w:szCs w:val="21"/>
    </w:rPr>
  </w:style>
  <w:style w:type="character" w:styleId="ListLabel8" w:customStyle="1">
    <w:name w:val="ListLabel 8"/>
    <w:qFormat/>
    <w:rPr>
      <w:rFonts w:cs="Symbol"/>
    </w:rPr>
  </w:style>
  <w:style w:type="character" w:styleId="ListLabel9" w:customStyle="1">
    <w:name w:val="ListLabel 9"/>
    <w:qFormat/>
    <w:rPr>
      <w:rFonts w:cs="Courier New"/>
    </w:rPr>
  </w:style>
  <w:style w:type="character" w:styleId="Bullets" w:customStyle="1">
    <w:name w:val="Bullets"/>
    <w:qFormat/>
    <w:rPr>
      <w:rFonts w:ascii="OpenSymbol" w:hAnsi="OpenSymbol" w:eastAsia="OpenSymbol" w:cs="OpenSymbol"/>
    </w:rPr>
  </w:style>
  <w:style w:type="character" w:styleId="ListLabel10" w:customStyle="1">
    <w:name w:val="ListLabel 10"/>
    <w:qFormat/>
    <w:rPr>
      <w:rFonts w:cs="Symbol"/>
    </w:rPr>
  </w:style>
  <w:style w:type="character" w:styleId="ListLabel11" w:customStyle="1">
    <w:name w:val="ListLabel 11"/>
    <w:qFormat/>
    <w:rPr>
      <w:rFonts w:cs="Symbol"/>
      <w:sz w:val="21"/>
      <w:szCs w:val="21"/>
    </w:rPr>
  </w:style>
  <w:style w:type="character" w:styleId="ListLabel12" w:customStyle="1">
    <w:name w:val="ListLabel 12"/>
    <w:qFormat/>
    <w:rPr>
      <w:rFonts w:cs="Courier New"/>
    </w:rPr>
  </w:style>
  <w:style w:type="character" w:styleId="ListLabel13" w:customStyle="1">
    <w:name w:val="ListLabel 13"/>
    <w:qFormat/>
    <w:rPr>
      <w:rFonts w:eastAsia="OpenSymbol" w:cs="OpenSymbol"/>
    </w:rPr>
  </w:style>
  <w:style w:type="character" w:styleId="ListLabel14">
    <w:name w:val="ListLabel 14"/>
    <w:qFormat/>
    <w:rPr>
      <w:rFonts w:ascii="Arial Narrow" w:hAnsi="Arial Narrow" w:cs="Wingdings"/>
      <w:sz w:val="20"/>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ascii="Arial Narrow" w:hAnsi="Arial Narrow" w:cs="Wingdings"/>
      <w:sz w:val="20"/>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ascii="Arial Narrow" w:hAnsi="Arial Narrow" w:cs="Wingdings"/>
      <w:sz w:val="20"/>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Wingdings"/>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Symbol"/>
    </w:rPr>
  </w:style>
  <w:style w:type="character" w:styleId="ListLabel48">
    <w:name w:val="ListLabel 48"/>
    <w:qFormat/>
    <w:rPr>
      <w:rFonts w:cs="Courier New"/>
    </w:rPr>
  </w:style>
  <w:style w:type="character" w:styleId="ListLabel49">
    <w:name w:val="ListLabel 49"/>
    <w:qFormat/>
    <w:rPr>
      <w:rFonts w:cs="Wingdings"/>
    </w:rPr>
  </w:style>
  <w:style w:type="character" w:styleId="ListLabel50">
    <w:name w:val="ListLabel 50"/>
    <w:qFormat/>
    <w:rPr>
      <w:rFonts w:cs="Wingdings"/>
    </w:rPr>
  </w:style>
  <w:style w:type="character" w:styleId="ListLabel51">
    <w:name w:val="ListLabel 51"/>
    <w:qFormat/>
    <w:rPr>
      <w:rFonts w:cs="Courier New"/>
    </w:rPr>
  </w:style>
  <w:style w:type="character" w:styleId="ListLabel52">
    <w:name w:val="ListLabel 52"/>
    <w:qFormat/>
    <w:rPr>
      <w:rFonts w:cs="Wingdings"/>
    </w:rPr>
  </w:style>
  <w:style w:type="character" w:styleId="ListLabel53">
    <w:name w:val="ListLabel 53"/>
    <w:qFormat/>
    <w:rPr>
      <w:rFonts w:cs="Symbol"/>
    </w:rPr>
  </w:style>
  <w:style w:type="character" w:styleId="ListLabel54">
    <w:name w:val="ListLabel 54"/>
    <w:qFormat/>
    <w:rPr>
      <w:rFonts w:cs="Courier New"/>
    </w:rPr>
  </w:style>
  <w:style w:type="character" w:styleId="ListLabel55">
    <w:name w:val="ListLabel 55"/>
    <w:qFormat/>
    <w:rPr>
      <w:rFonts w:cs="Wingdings"/>
    </w:rPr>
  </w:style>
  <w:style w:type="character" w:styleId="ListLabel56">
    <w:name w:val="ListLabel 56"/>
    <w:qFormat/>
    <w:rPr>
      <w:rFonts w:cs="Symbol"/>
    </w:rPr>
  </w:style>
  <w:style w:type="character" w:styleId="ListLabel57">
    <w:name w:val="ListLabel 57"/>
    <w:qFormat/>
    <w:rPr>
      <w:rFonts w:cs="Courier New"/>
    </w:rPr>
  </w:style>
  <w:style w:type="character" w:styleId="ListLabel58">
    <w:name w:val="ListLabel 58"/>
    <w:qFormat/>
    <w:rPr>
      <w:rFonts w:cs="Wingdings"/>
    </w:rPr>
  </w:style>
  <w:style w:type="character" w:styleId="ListLabel59">
    <w:name w:val="ListLabel 59"/>
    <w:qFormat/>
    <w:rPr>
      <w:rFonts w:ascii="Arial Narrow" w:hAnsi="Arial Narrow" w:cs="Wingdings"/>
      <w:sz w:val="20"/>
    </w:rPr>
  </w:style>
  <w:style w:type="character" w:styleId="ListLabel60">
    <w:name w:val="ListLabel 60"/>
    <w:qFormat/>
    <w:rPr>
      <w:rFonts w:cs="Courier New"/>
    </w:rPr>
  </w:style>
  <w:style w:type="character" w:styleId="ListLabel61">
    <w:name w:val="ListLabel 61"/>
    <w:qFormat/>
    <w:rPr>
      <w:rFonts w:cs="Wingdings"/>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ascii="Arial Narrow" w:hAnsi="Arial Narrow" w:cs="Wingdings"/>
      <w:sz w:val="20"/>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rFonts w:cs="Symbol"/>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Wingdings"/>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Symbol"/>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Wingdings"/>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cs="Symbol"/>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ascii="Arial Narrow" w:hAnsi="Arial Narrow" w:cs="Wingdings"/>
      <w:sz w:val="20"/>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Wingdings"/>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Symbol"/>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Courier New"/>
    </w:rPr>
  </w:style>
  <w:style w:type="character" w:styleId="ListLabel114">
    <w:name w:val="ListLabel 114"/>
    <w:qFormat/>
    <w:rPr>
      <w:rFonts w:cs="Courier New"/>
    </w:rPr>
  </w:style>
  <w:style w:type="character" w:styleId="ListLabel115">
    <w:name w:val="ListLabel 115"/>
    <w:qFormat/>
    <w:rPr>
      <w:rFonts w:cs="Courier New"/>
    </w:rPr>
  </w:style>
  <w:style w:type="character" w:styleId="ListLabel116">
    <w:name w:val="ListLabel 116"/>
    <w:qFormat/>
    <w:rPr>
      <w:rFonts w:cs="Courier New"/>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rFonts w:ascii="Arial Narrow" w:hAnsi="Arial Narrow" w:cs="Wingdings"/>
      <w:sz w:val="20"/>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cs="Wingdings"/>
      <w:sz w:val="20"/>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cs="Symbol"/>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cs="Wingdings"/>
      <w:sz w:val="20"/>
    </w:rPr>
  </w:style>
  <w:style w:type="character" w:styleId="ListLabel138">
    <w:name w:val="ListLabel 138"/>
    <w:qFormat/>
    <w:rPr>
      <w:rFonts w:cs="Courier New"/>
    </w:rPr>
  </w:style>
  <w:style w:type="character" w:styleId="ListLabel139">
    <w:name w:val="ListLabel 139"/>
    <w:qFormat/>
    <w:rPr>
      <w:rFonts w:cs="Wingdings"/>
    </w:rPr>
  </w:style>
  <w:style w:type="character" w:styleId="ListLabel140">
    <w:name w:val="ListLabel 140"/>
    <w:qFormat/>
    <w:rPr>
      <w:rFonts w:cs="Symbol"/>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cs="Symbol"/>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ascii="Arial Narrow" w:hAnsi="Arial Narrow" w:cs="Wingdings"/>
      <w:sz w:val="20"/>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Symbol"/>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Wingdings"/>
      <w:sz w:val="20"/>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Symbo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Wingdings"/>
      <w:sz w:val="20"/>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cs="Symbol"/>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Symbol"/>
    </w:rPr>
  </w:style>
  <w:style w:type="character" w:styleId="ListLabel171">
    <w:name w:val="ListLabel 171"/>
    <w:qFormat/>
    <w:rPr>
      <w:rFonts w:cs="OpenSymbol"/>
    </w:rPr>
  </w:style>
  <w:style w:type="character" w:styleId="ListLabel172">
    <w:name w:val="ListLabel 172"/>
    <w:qFormat/>
    <w:rPr>
      <w:rFonts w:cs="OpenSymbol"/>
    </w:rPr>
  </w:style>
  <w:style w:type="character" w:styleId="ListLabel173">
    <w:name w:val="ListLabel 173"/>
    <w:qFormat/>
    <w:rPr>
      <w:rFonts w:ascii="Arial Narrow" w:hAnsi="Arial Narrow" w:cs="Symbol"/>
      <w:sz w:val="20"/>
    </w:rPr>
  </w:style>
  <w:style w:type="character" w:styleId="ListLabel174">
    <w:name w:val="ListLabel 174"/>
    <w:qFormat/>
    <w:rPr>
      <w:rFonts w:cs="Courier New"/>
    </w:rPr>
  </w:style>
  <w:style w:type="character" w:styleId="ListLabel175">
    <w:name w:val="ListLabel 175"/>
    <w:qFormat/>
    <w:rPr>
      <w:rFonts w:cs="Wingdings"/>
    </w:rPr>
  </w:style>
  <w:style w:type="character" w:styleId="ListLabel176">
    <w:name w:val="ListLabel 176"/>
    <w:qFormat/>
    <w:rPr>
      <w:rFonts w:cs="Symbol"/>
    </w:rPr>
  </w:style>
  <w:style w:type="character" w:styleId="ListLabel177">
    <w:name w:val="ListLabel 177"/>
    <w:qFormat/>
    <w:rPr>
      <w:rFonts w:cs="Courier New"/>
    </w:rPr>
  </w:style>
  <w:style w:type="character" w:styleId="ListLabel178">
    <w:name w:val="ListLabel 178"/>
    <w:qFormat/>
    <w:rPr>
      <w:rFonts w:cs="Wingdings"/>
    </w:rPr>
  </w:style>
  <w:style w:type="character" w:styleId="ListLabel179">
    <w:name w:val="ListLabel 179"/>
    <w:qFormat/>
    <w:rPr>
      <w:rFonts w:cs="Symbol"/>
    </w:rPr>
  </w:style>
  <w:style w:type="character" w:styleId="ListLabel180">
    <w:name w:val="ListLabel 180"/>
    <w:qFormat/>
    <w:rPr>
      <w:rFonts w:cs="Courier New"/>
    </w:rPr>
  </w:style>
  <w:style w:type="character" w:styleId="ListLabel181">
    <w:name w:val="ListLabel 181"/>
    <w:qFormat/>
    <w:rPr>
      <w:rFonts w:cs="Wingdings"/>
    </w:rPr>
  </w:style>
  <w:style w:type="paragraph" w:styleId="Heading" w:customStyle="1">
    <w:name w:val="Heading"/>
    <w:next w:val="TextBody"/>
    <w:qFormat/>
    <w:pPr>
      <w:keepNext/>
      <w:widowControl w:val="false"/>
      <w:spacing w:before="240" w:after="120"/>
    </w:pPr>
    <w:rPr>
      <w:rFonts w:ascii="Liberation Sans" w:hAnsi="Liberation Sans" w:eastAsia="WenQuanYi Zen Hei Sharp" w:cs="Lohit Devanagari"/>
      <w:color w:val="auto"/>
      <w:sz w:val="28"/>
      <w:szCs w:val="28"/>
      <w:lang w:val="en-US" w:eastAsia="en-US" w:bidi="ar-SA"/>
    </w:rPr>
  </w:style>
  <w:style w:type="paragraph" w:styleId="TextBody" w:customStyle="1">
    <w:name w:val="Body Text"/>
    <w:pPr>
      <w:widowControl w:val="false"/>
      <w:spacing w:lineRule="auto" w:line="288" w:before="0" w:after="140"/>
    </w:pPr>
    <w:rPr>
      <w:rFonts w:ascii="Liberation Serif" w:hAnsi="Liberation Serif" w:eastAsia="WenQuanYi Zen Hei Sharp" w:cs="Lohit Devanagari"/>
      <w:color w:val="auto"/>
      <w:sz w:val="20"/>
      <w:szCs w:val="20"/>
      <w:lang w:val="en-US" w:eastAsia="en-US" w:bidi="ar-SA"/>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qFormat/>
    <w:pPr>
      <w:widowControl w:val="false"/>
      <w:suppressLineNumbers/>
    </w:pPr>
    <w:rPr>
      <w:rFonts w:cs="Lohit Devanagari" w:ascii="Liberation Serif" w:hAnsi="Liberation Serif" w:eastAsia="WenQuanYi Zen Hei Sharp"/>
      <w:color w:val="auto"/>
      <w:sz w:val="20"/>
      <w:szCs w:val="20"/>
      <w:lang w:val="en-US" w:eastAsia="en-US" w:bidi="ar-SA"/>
    </w:rPr>
  </w:style>
  <w:style w:type="paragraph" w:styleId="Normal1" w:customStyle="1">
    <w:name w:val="Normal1"/>
    <w:qFormat/>
    <w:pPr>
      <w:widowControl/>
      <w:suppressAutoHyphens w:val="true"/>
      <w:bidi w:val="0"/>
      <w:jc w:val="left"/>
    </w:pPr>
    <w:rPr>
      <w:rFonts w:ascii="Times New Roman" w:hAnsi="Times New Roman" w:eastAsia="Times New Roman" w:cs="Times New Roman"/>
      <w:color w:val="00000A"/>
      <w:sz w:val="24"/>
      <w:szCs w:val="24"/>
      <w:lang w:val="en-US" w:eastAsia="zh-CN" w:bidi="ar-SA"/>
    </w:rPr>
  </w:style>
  <w:style w:type="paragraph" w:styleId="Caption1">
    <w:name w:val="caption"/>
    <w:basedOn w:val="Normal1"/>
    <w:qFormat/>
    <w:pPr>
      <w:suppressLineNumbers/>
      <w:spacing w:before="120" w:after="120"/>
    </w:pPr>
    <w:rPr>
      <w:rFonts w:cs="Lohit Devanagari"/>
      <w:i/>
      <w:iCs/>
    </w:rPr>
  </w:style>
  <w:style w:type="paragraph" w:styleId="TableContents" w:customStyle="1">
    <w:name w:val="Table Contents"/>
    <w:basedOn w:val="Normal1"/>
    <w:qFormat/>
    <w:pPr>
      <w:suppressLineNumbers/>
    </w:pPr>
    <w:rPr/>
  </w:style>
  <w:style w:type="paragraph" w:styleId="TableHeading" w:customStyle="1">
    <w:name w:val="Table Heading"/>
    <w:basedOn w:val="TableContents"/>
    <w:qFormat/>
    <w:pPr>
      <w:jc w:val="center"/>
    </w:pPr>
    <w:rPr>
      <w:b/>
      <w:bCs/>
    </w:rPr>
  </w:style>
  <w:style w:type="paragraph" w:styleId="TableHeadingColumn" w:customStyle="1">
    <w:name w:val="Table Heading Column"/>
    <w:qFormat/>
    <w:pPr>
      <w:keepNext/>
      <w:keepLines/>
      <w:widowControl/>
      <w:tabs>
        <w:tab w:val="center" w:pos="7936" w:leader="none"/>
      </w:tabs>
      <w:suppressAutoHyphens w:val="true"/>
      <w:bidi w:val="0"/>
      <w:spacing w:before="60" w:after="60"/>
      <w:ind w:left="16" w:hanging="0"/>
      <w:jc w:val="center"/>
    </w:pPr>
    <w:rPr>
      <w:rFonts w:ascii="Arial" w:hAnsi="Arial" w:eastAsia="Arial Unicode MS" w:cs="Times"/>
      <w:b/>
      <w:smallCaps/>
      <w:color w:val="00000A"/>
      <w:sz w:val="22"/>
      <w:szCs w:val="22"/>
      <w:lang w:val="en-US" w:eastAsia="zh-CN" w:bidi="ar-SA"/>
    </w:rPr>
  </w:style>
  <w:style w:type="paragraph" w:styleId="TableText" w:customStyle="1">
    <w:name w:val="Table Text"/>
    <w:qFormat/>
    <w:pPr>
      <w:widowControl/>
      <w:tabs>
        <w:tab w:val="right" w:pos="7936" w:leader="dot"/>
      </w:tabs>
      <w:suppressAutoHyphens w:val="true"/>
      <w:bidi w:val="0"/>
      <w:spacing w:before="60" w:after="60"/>
      <w:ind w:left="16" w:hanging="0"/>
      <w:jc w:val="left"/>
    </w:pPr>
    <w:rPr>
      <w:rFonts w:ascii="Arial" w:hAnsi="Arial" w:eastAsia="Arial Unicode MS" w:cs="Times"/>
      <w:color w:val="000000"/>
      <w:sz w:val="22"/>
      <w:szCs w:val="22"/>
      <w:lang w:val="en-US" w:eastAsia="zh-CN" w:bidi="ar-SA"/>
    </w:rPr>
  </w:style>
  <w:style w:type="paragraph" w:styleId="Annotationtext">
    <w:name w:val="annotation text"/>
    <w:basedOn w:val="Normal1"/>
    <w:qFormat/>
    <w:pPr/>
    <w:rPr>
      <w:sz w:val="20"/>
      <w:szCs w:val="20"/>
    </w:rPr>
  </w:style>
  <w:style w:type="paragraph" w:styleId="Annotationsubject">
    <w:name w:val="annotation subject"/>
    <w:basedOn w:val="Annotationtext"/>
    <w:qFormat/>
    <w:pPr/>
    <w:rPr>
      <w:b/>
      <w:bCs/>
    </w:rPr>
  </w:style>
  <w:style w:type="paragraph" w:styleId="BalloonText">
    <w:name w:val="Balloon Text"/>
    <w:basedOn w:val="Normal1"/>
    <w:qFormat/>
    <w:pPr/>
    <w:rPr>
      <w:rFonts w:ascii="Tahoma" w:hAnsi="Tahoma" w:eastAsia="Tahoma" w:cs="Tahoma"/>
      <w:sz w:val="16"/>
      <w:szCs w:val="16"/>
    </w:rPr>
  </w:style>
  <w:style w:type="paragraph" w:styleId="ListParagraph">
    <w:name w:val="List Paragraph"/>
    <w:basedOn w:val="Normal1"/>
    <w:qFormat/>
    <w:pPr>
      <w:ind w:left="720" w:hanging="0"/>
    </w:pPr>
    <w:rPr/>
  </w:style>
  <w:style w:type="paragraph" w:styleId="ListHeading" w:customStyle="1">
    <w:name w:val="List Heading"/>
    <w:basedOn w:val="Normal1"/>
    <w:qFormat/>
    <w:pPr/>
    <w:rPr/>
  </w:style>
  <w:style w:type="paragraph" w:styleId="ListContents" w:customStyle="1">
    <w:name w:val="List Contents"/>
    <w:basedOn w:val="Normal1"/>
    <w:qFormat/>
    <w:pPr/>
    <w:rPr/>
  </w:style>
  <w:style w:type="numbering" w:styleId="NoList" w:default="1">
    <w:name w:val="No List"/>
    <w:uiPriority w:val="99"/>
    <w:semiHidden/>
    <w:unhideWhenUsed/>
    <w:qFormat/>
  </w:style>
  <w:style w:type="numbering" w:styleId="NoList1" w:customStyle="1">
    <w:name w:val="No List_1"/>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rt.inschny@gmail.com" TargetMode="External"/><Relationship Id="rId3" Type="http://schemas.openxmlformats.org/officeDocument/2006/relationships/image" Target="media/image1.jpeg"/><Relationship Id="rId4" Type="http://schemas.openxmlformats.org/officeDocument/2006/relationships/hyperlink" Target="mailto:crt.inschny@gmail.com" TargetMode="External"/><Relationship Id="rId5" Type="http://schemas.openxmlformats.org/officeDocument/2006/relationships/hyperlink" Target="mailto:crt.inschny@gmail.com" TargetMode="External"/><Relationship Id="rId6" Type="http://schemas.openxmlformats.org/officeDocument/2006/relationships/hyperlink" Target="mailto:crt.inschny@gmail.com" TargetMode="Externa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LibreOffice/5.2.6.2$Linux_X86_64 LibreOffice_project/20$Build-2</Application>
  <Pages>4</Pages>
  <Words>1142</Words>
  <Characters>7703</Characters>
  <CharactersWithSpaces>9193</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2017-03-06T15:19:00Z</dcterms:created>
  <dc:creator>System Admin</dc:creator>
  <dc:description/>
  <dc:language>en-US</dc:language>
  <cp:lastModifiedBy/>
  <dcterms:modified xsi:type="dcterms:W3CDTF">2017-03-15T19:11:19Z</dcterms:modified>
  <cp:revision>4</cp:revision>
  <dc:subject/>
  <dc:title>Stephen Larson</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